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286A" w14:textId="09B59846" w:rsidR="00D32170" w:rsidRDefault="00212ED3" w:rsidP="00D32170">
      <w:r>
        <w:rPr>
          <w:noProof/>
        </w:rPr>
        <w:drawing>
          <wp:anchor distT="0" distB="0" distL="114300" distR="114300" simplePos="0" relativeHeight="251658240" behindDoc="1" locked="0" layoutInCell="1" allowOverlap="1" wp14:anchorId="169F79B1" wp14:editId="649ADDB2">
            <wp:simplePos x="0" y="0"/>
            <wp:positionH relativeFrom="margin">
              <wp:align>center</wp:align>
            </wp:positionH>
            <wp:positionV relativeFrom="paragraph">
              <wp:posOffset>9525</wp:posOffset>
            </wp:positionV>
            <wp:extent cx="1038225" cy="1038225"/>
            <wp:effectExtent l="0" t="0" r="9525" b="9525"/>
            <wp:wrapTight wrapText="bothSides">
              <wp:wrapPolygon edited="0">
                <wp:start x="0" y="0"/>
                <wp:lineTo x="0" y="21402"/>
                <wp:lineTo x="21402" y="21402"/>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14:paraId="16284613" w14:textId="77777777" w:rsidR="00D32170" w:rsidRDefault="00D32170" w:rsidP="00D32170"/>
    <w:p w14:paraId="2214F908" w14:textId="77777777" w:rsidR="00D32170" w:rsidRPr="00D32170" w:rsidRDefault="00D32170" w:rsidP="00D32170">
      <w:pPr>
        <w:jc w:val="center"/>
        <w:rPr>
          <w:sz w:val="32"/>
        </w:rPr>
      </w:pPr>
    </w:p>
    <w:p w14:paraId="0D7F09C3" w14:textId="77777777" w:rsidR="00212ED3" w:rsidRDefault="00212ED3" w:rsidP="00D32170">
      <w:pPr>
        <w:jc w:val="center"/>
        <w:rPr>
          <w:rFonts w:ascii="Comic Sans MS" w:hAnsi="Comic Sans MS"/>
          <w:sz w:val="32"/>
        </w:rPr>
      </w:pPr>
    </w:p>
    <w:p w14:paraId="07924E01" w14:textId="32540947" w:rsidR="00D32170" w:rsidRDefault="00A82CD3" w:rsidP="00D32170">
      <w:pPr>
        <w:jc w:val="center"/>
        <w:rPr>
          <w:rFonts w:ascii="Calibri" w:hAnsi="Calibri"/>
          <w:sz w:val="32"/>
        </w:rPr>
      </w:pPr>
      <w:r>
        <w:rPr>
          <w:rFonts w:ascii="Calibri" w:hAnsi="Calibri"/>
          <w:sz w:val="32"/>
        </w:rPr>
        <w:t>Heathlands Primary Academy</w:t>
      </w:r>
    </w:p>
    <w:p w14:paraId="5CF4B9DD" w14:textId="35999B04" w:rsidR="00022334" w:rsidRPr="00A82CD3" w:rsidRDefault="00022334" w:rsidP="00D32170">
      <w:pPr>
        <w:jc w:val="center"/>
        <w:rPr>
          <w:rFonts w:ascii="Calibri" w:hAnsi="Calibri"/>
          <w:sz w:val="32"/>
        </w:rPr>
      </w:pPr>
      <w:r>
        <w:rPr>
          <w:rFonts w:ascii="Calibri" w:hAnsi="Calibri"/>
          <w:sz w:val="32"/>
        </w:rPr>
        <w:t>Pupil Premium Plan</w:t>
      </w:r>
    </w:p>
    <w:p w14:paraId="12C743D9" w14:textId="77777777" w:rsidR="00D32170" w:rsidRPr="00A82CD3" w:rsidRDefault="00D32170" w:rsidP="00D32170">
      <w:pPr>
        <w:jc w:val="center"/>
        <w:rPr>
          <w:rFonts w:ascii="Calibri" w:hAnsi="Calibri"/>
        </w:rPr>
      </w:pPr>
    </w:p>
    <w:p w14:paraId="01829A40" w14:textId="195A377A" w:rsidR="00D32170" w:rsidRPr="00A82CD3" w:rsidRDefault="00022334" w:rsidP="00D32170">
      <w:pPr>
        <w:jc w:val="center"/>
        <w:rPr>
          <w:rFonts w:ascii="Calibri" w:hAnsi="Calibri"/>
        </w:rPr>
      </w:pPr>
      <w:r>
        <w:rPr>
          <w:rFonts w:ascii="Calibri" w:hAnsi="Calibri"/>
        </w:rPr>
        <w:t>At Heathlands Primary Academy we are</w:t>
      </w:r>
      <w:r w:rsidR="00D32170" w:rsidRPr="00A82CD3">
        <w:rPr>
          <w:rFonts w:ascii="Calibri" w:hAnsi="Calibri"/>
        </w:rPr>
        <w:t xml:space="preserve"> committed to narrowing gaps and ensuring that every pupil excels. The pupil premium is additional funding given to publicly funded schools in England</w:t>
      </w:r>
      <w:r w:rsidR="00896992">
        <w:rPr>
          <w:rFonts w:ascii="Calibri" w:hAnsi="Calibri"/>
        </w:rPr>
        <w:t xml:space="preserve"> for children from Reception to Year 6</w:t>
      </w:r>
      <w:r w:rsidR="00D32170" w:rsidRPr="00A82CD3">
        <w:rPr>
          <w:rFonts w:ascii="Calibri" w:hAnsi="Calibri"/>
        </w:rPr>
        <w:t xml:space="preserve"> to raise the attainment of disadvantaged pupils and close the gap between them and their peers.</w:t>
      </w:r>
    </w:p>
    <w:p w14:paraId="0A64487E" w14:textId="77777777" w:rsidR="00D32170" w:rsidRPr="00A82CD3" w:rsidRDefault="00D32170" w:rsidP="00D32170">
      <w:pPr>
        <w:jc w:val="center"/>
        <w:rPr>
          <w:rFonts w:ascii="Calibri" w:hAnsi="Calibri"/>
          <w:sz w:val="32"/>
          <w:u w:val="single"/>
        </w:rPr>
      </w:pPr>
    </w:p>
    <w:p w14:paraId="443DC8F0" w14:textId="3E0F8CF8" w:rsidR="00D32170" w:rsidRPr="00A82CD3" w:rsidRDefault="00D32170" w:rsidP="00D32170">
      <w:pPr>
        <w:jc w:val="center"/>
        <w:rPr>
          <w:rFonts w:ascii="Calibri" w:hAnsi="Calibri"/>
          <w:sz w:val="32"/>
          <w:u w:val="single"/>
        </w:rPr>
      </w:pPr>
      <w:r w:rsidRPr="00A82CD3">
        <w:rPr>
          <w:rFonts w:ascii="Calibri" w:hAnsi="Calibri"/>
          <w:sz w:val="32"/>
          <w:u w:val="single"/>
        </w:rPr>
        <w:t>Pupil Premium plans for 201</w:t>
      </w:r>
      <w:r w:rsidR="00C35749">
        <w:rPr>
          <w:rFonts w:ascii="Calibri" w:hAnsi="Calibri"/>
          <w:sz w:val="32"/>
          <w:u w:val="single"/>
        </w:rPr>
        <w:t>8</w:t>
      </w:r>
      <w:r w:rsidRPr="00A82CD3">
        <w:rPr>
          <w:rFonts w:ascii="Calibri" w:hAnsi="Calibri"/>
          <w:sz w:val="32"/>
          <w:u w:val="single"/>
        </w:rPr>
        <w:t>/1</w:t>
      </w:r>
      <w:r w:rsidR="00C35749">
        <w:rPr>
          <w:rFonts w:ascii="Calibri" w:hAnsi="Calibri"/>
          <w:sz w:val="32"/>
          <w:u w:val="single"/>
        </w:rPr>
        <w:t>9</w:t>
      </w:r>
    </w:p>
    <w:p w14:paraId="11528940" w14:textId="2BC0519C" w:rsidR="00E6270B" w:rsidRPr="00A82CD3" w:rsidRDefault="00D32170" w:rsidP="00D32170">
      <w:pPr>
        <w:jc w:val="center"/>
        <w:rPr>
          <w:rFonts w:ascii="Calibri" w:hAnsi="Calibri"/>
          <w:sz w:val="32"/>
          <w:u w:val="single"/>
        </w:rPr>
      </w:pPr>
      <w:r w:rsidRPr="00A82CD3">
        <w:rPr>
          <w:rFonts w:ascii="Calibri" w:hAnsi="Calibri"/>
          <w:sz w:val="32"/>
          <w:u w:val="single"/>
        </w:rPr>
        <w:t xml:space="preserve"> Funding for 201</w:t>
      </w:r>
      <w:r w:rsidR="00C35749">
        <w:rPr>
          <w:rFonts w:ascii="Calibri" w:hAnsi="Calibri"/>
          <w:sz w:val="32"/>
          <w:u w:val="single"/>
        </w:rPr>
        <w:t>8</w:t>
      </w:r>
      <w:r w:rsidRPr="00A82CD3">
        <w:rPr>
          <w:rFonts w:ascii="Calibri" w:hAnsi="Calibri"/>
          <w:sz w:val="32"/>
          <w:u w:val="single"/>
        </w:rPr>
        <w:t xml:space="preserve"> to 201</w:t>
      </w:r>
      <w:r w:rsidR="00C35749">
        <w:rPr>
          <w:rFonts w:ascii="Calibri" w:hAnsi="Calibri"/>
          <w:sz w:val="32"/>
          <w:u w:val="single"/>
        </w:rPr>
        <w:t>9</w:t>
      </w:r>
      <w:r w:rsidRPr="00A82CD3">
        <w:rPr>
          <w:rFonts w:ascii="Calibri" w:hAnsi="Calibri"/>
          <w:sz w:val="32"/>
          <w:u w:val="single"/>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E6270B" w:rsidRPr="00A82CD3" w14:paraId="46B300EB" w14:textId="77777777" w:rsidTr="00E6270B">
        <w:tc>
          <w:tcPr>
            <w:tcW w:w="1803" w:type="dxa"/>
          </w:tcPr>
          <w:p w14:paraId="2668272E" w14:textId="77777777" w:rsidR="00E6270B" w:rsidRPr="00A82CD3" w:rsidRDefault="00E6270B" w:rsidP="00E6270B">
            <w:pPr>
              <w:jc w:val="center"/>
              <w:rPr>
                <w:rFonts w:ascii="Calibri" w:hAnsi="Calibri"/>
                <w:sz w:val="24"/>
                <w:szCs w:val="24"/>
              </w:rPr>
            </w:pPr>
            <w:r w:rsidRPr="00A82CD3">
              <w:rPr>
                <w:rFonts w:ascii="Calibri" w:hAnsi="Calibri"/>
                <w:sz w:val="24"/>
                <w:szCs w:val="24"/>
              </w:rPr>
              <w:t>Year Group</w:t>
            </w:r>
          </w:p>
        </w:tc>
        <w:tc>
          <w:tcPr>
            <w:tcW w:w="1803" w:type="dxa"/>
          </w:tcPr>
          <w:p w14:paraId="04B3DBC4" w14:textId="77777777" w:rsidR="00E6270B" w:rsidRPr="00A82CD3" w:rsidRDefault="00E6270B" w:rsidP="00E6270B">
            <w:pPr>
              <w:jc w:val="center"/>
              <w:rPr>
                <w:rFonts w:ascii="Calibri" w:hAnsi="Calibri"/>
                <w:sz w:val="24"/>
                <w:szCs w:val="24"/>
              </w:rPr>
            </w:pPr>
            <w:r w:rsidRPr="00A82CD3">
              <w:rPr>
                <w:rFonts w:ascii="Calibri" w:hAnsi="Calibri"/>
                <w:sz w:val="24"/>
                <w:szCs w:val="24"/>
              </w:rPr>
              <w:t>Total number of pupils</w:t>
            </w:r>
          </w:p>
        </w:tc>
        <w:tc>
          <w:tcPr>
            <w:tcW w:w="1803" w:type="dxa"/>
          </w:tcPr>
          <w:p w14:paraId="0302AFB2" w14:textId="77777777" w:rsidR="00E6270B" w:rsidRPr="00A82CD3" w:rsidRDefault="00E6270B" w:rsidP="00E6270B">
            <w:pPr>
              <w:jc w:val="center"/>
              <w:rPr>
                <w:rFonts w:ascii="Calibri" w:hAnsi="Calibri"/>
                <w:sz w:val="24"/>
                <w:szCs w:val="24"/>
              </w:rPr>
            </w:pPr>
            <w:r w:rsidRPr="00A82CD3">
              <w:rPr>
                <w:rFonts w:ascii="Calibri" w:hAnsi="Calibri"/>
                <w:sz w:val="24"/>
                <w:szCs w:val="24"/>
              </w:rPr>
              <w:t>Non-pupil premium</w:t>
            </w:r>
          </w:p>
        </w:tc>
        <w:tc>
          <w:tcPr>
            <w:tcW w:w="1803" w:type="dxa"/>
          </w:tcPr>
          <w:p w14:paraId="191AE9B4" w14:textId="77777777" w:rsidR="00E6270B" w:rsidRPr="00A82CD3" w:rsidRDefault="00E6270B" w:rsidP="00E6270B">
            <w:pPr>
              <w:jc w:val="center"/>
              <w:rPr>
                <w:rFonts w:ascii="Calibri" w:hAnsi="Calibri"/>
                <w:sz w:val="24"/>
                <w:szCs w:val="24"/>
              </w:rPr>
            </w:pPr>
            <w:r w:rsidRPr="00A82CD3">
              <w:rPr>
                <w:rFonts w:ascii="Calibri" w:hAnsi="Calibri"/>
                <w:sz w:val="24"/>
                <w:szCs w:val="24"/>
              </w:rPr>
              <w:t>Pupil Premium</w:t>
            </w:r>
          </w:p>
        </w:tc>
        <w:tc>
          <w:tcPr>
            <w:tcW w:w="1804" w:type="dxa"/>
          </w:tcPr>
          <w:p w14:paraId="38844E0C" w14:textId="77777777" w:rsidR="00E6270B" w:rsidRPr="00A82CD3" w:rsidRDefault="00E6270B" w:rsidP="00E6270B">
            <w:pPr>
              <w:jc w:val="center"/>
              <w:rPr>
                <w:rFonts w:ascii="Calibri" w:hAnsi="Calibri"/>
                <w:sz w:val="24"/>
                <w:szCs w:val="24"/>
              </w:rPr>
            </w:pPr>
            <w:r w:rsidRPr="00A82CD3">
              <w:rPr>
                <w:rFonts w:ascii="Calibri" w:hAnsi="Calibri"/>
                <w:sz w:val="24"/>
                <w:szCs w:val="24"/>
              </w:rPr>
              <w:t>% Pupil premium</w:t>
            </w:r>
          </w:p>
        </w:tc>
      </w:tr>
      <w:tr w:rsidR="00B70C74" w:rsidRPr="00A82CD3" w14:paraId="3B96965E" w14:textId="77777777" w:rsidTr="0041120B">
        <w:tc>
          <w:tcPr>
            <w:tcW w:w="1803" w:type="dxa"/>
            <w:shd w:val="clear" w:color="auto" w:fill="auto"/>
          </w:tcPr>
          <w:p w14:paraId="7FE47637" w14:textId="1B136EF7" w:rsidR="00B70C74" w:rsidRPr="00A82CD3" w:rsidRDefault="00B70C74" w:rsidP="00D32170">
            <w:pPr>
              <w:jc w:val="center"/>
              <w:rPr>
                <w:rFonts w:ascii="Calibri" w:hAnsi="Calibri"/>
                <w:sz w:val="24"/>
              </w:rPr>
            </w:pPr>
            <w:r>
              <w:rPr>
                <w:rFonts w:ascii="Calibri" w:hAnsi="Calibri"/>
                <w:sz w:val="24"/>
              </w:rPr>
              <w:t>N</w:t>
            </w:r>
          </w:p>
        </w:tc>
        <w:tc>
          <w:tcPr>
            <w:tcW w:w="1803" w:type="dxa"/>
            <w:shd w:val="clear" w:color="auto" w:fill="auto"/>
          </w:tcPr>
          <w:p w14:paraId="7A982A31" w14:textId="1A9517F7" w:rsidR="00B70C74" w:rsidRDefault="00E258BC" w:rsidP="00D32170">
            <w:pPr>
              <w:jc w:val="center"/>
              <w:rPr>
                <w:rFonts w:ascii="Calibri" w:hAnsi="Calibri"/>
                <w:sz w:val="24"/>
              </w:rPr>
            </w:pPr>
            <w:r>
              <w:rPr>
                <w:rFonts w:ascii="Calibri" w:hAnsi="Calibri"/>
                <w:sz w:val="24"/>
              </w:rPr>
              <w:t>37</w:t>
            </w:r>
          </w:p>
        </w:tc>
        <w:tc>
          <w:tcPr>
            <w:tcW w:w="1803" w:type="dxa"/>
            <w:shd w:val="clear" w:color="auto" w:fill="auto"/>
          </w:tcPr>
          <w:p w14:paraId="3A9790B6" w14:textId="76BD13E8" w:rsidR="00B70C74" w:rsidRDefault="00E258BC" w:rsidP="008C0B29">
            <w:pPr>
              <w:jc w:val="center"/>
              <w:rPr>
                <w:rFonts w:ascii="Calibri" w:hAnsi="Calibri"/>
                <w:sz w:val="24"/>
              </w:rPr>
            </w:pPr>
            <w:r>
              <w:rPr>
                <w:rFonts w:ascii="Calibri" w:hAnsi="Calibri"/>
                <w:sz w:val="24"/>
              </w:rPr>
              <w:t>23</w:t>
            </w:r>
          </w:p>
        </w:tc>
        <w:tc>
          <w:tcPr>
            <w:tcW w:w="1803" w:type="dxa"/>
            <w:shd w:val="clear" w:color="auto" w:fill="auto"/>
          </w:tcPr>
          <w:p w14:paraId="63977A25" w14:textId="0FD613C4" w:rsidR="00B70C74" w:rsidRDefault="00E258BC" w:rsidP="008C0B29">
            <w:pPr>
              <w:jc w:val="center"/>
              <w:rPr>
                <w:rFonts w:ascii="Calibri" w:hAnsi="Calibri"/>
                <w:sz w:val="24"/>
              </w:rPr>
            </w:pPr>
            <w:r>
              <w:rPr>
                <w:rFonts w:ascii="Calibri" w:hAnsi="Calibri"/>
                <w:sz w:val="24"/>
              </w:rPr>
              <w:t>14</w:t>
            </w:r>
          </w:p>
        </w:tc>
        <w:tc>
          <w:tcPr>
            <w:tcW w:w="1804" w:type="dxa"/>
            <w:shd w:val="clear" w:color="auto" w:fill="auto"/>
          </w:tcPr>
          <w:p w14:paraId="4535CA16" w14:textId="15696B38" w:rsidR="00B70C74" w:rsidRDefault="00E258BC" w:rsidP="008C0B29">
            <w:pPr>
              <w:jc w:val="center"/>
              <w:rPr>
                <w:rFonts w:ascii="Calibri" w:hAnsi="Calibri"/>
                <w:sz w:val="24"/>
              </w:rPr>
            </w:pPr>
            <w:r>
              <w:rPr>
                <w:rFonts w:ascii="Calibri" w:hAnsi="Calibri"/>
                <w:sz w:val="24"/>
              </w:rPr>
              <w:t xml:space="preserve">38% </w:t>
            </w:r>
          </w:p>
        </w:tc>
      </w:tr>
      <w:tr w:rsidR="00DE06B7" w:rsidRPr="00A82CD3" w14:paraId="74D162F4" w14:textId="77777777" w:rsidTr="0041120B">
        <w:tc>
          <w:tcPr>
            <w:tcW w:w="1803" w:type="dxa"/>
            <w:shd w:val="clear" w:color="auto" w:fill="auto"/>
          </w:tcPr>
          <w:p w14:paraId="5C371A0D" w14:textId="0CE64F0A" w:rsidR="00DE06B7" w:rsidRPr="00A82CD3" w:rsidRDefault="00E258BC" w:rsidP="00D32170">
            <w:pPr>
              <w:jc w:val="center"/>
              <w:rPr>
                <w:rFonts w:ascii="Calibri" w:hAnsi="Calibri"/>
                <w:sz w:val="24"/>
              </w:rPr>
            </w:pPr>
            <w:r>
              <w:rPr>
                <w:rFonts w:ascii="Calibri" w:hAnsi="Calibri"/>
                <w:sz w:val="24"/>
              </w:rPr>
              <w:t>R</w:t>
            </w:r>
          </w:p>
        </w:tc>
        <w:tc>
          <w:tcPr>
            <w:tcW w:w="1803" w:type="dxa"/>
            <w:shd w:val="clear" w:color="auto" w:fill="auto"/>
          </w:tcPr>
          <w:p w14:paraId="48EF4707" w14:textId="718DA9B5" w:rsidR="00DE06B7" w:rsidRPr="00A82CD3" w:rsidRDefault="005425EC" w:rsidP="00D32170">
            <w:pPr>
              <w:jc w:val="center"/>
              <w:rPr>
                <w:rFonts w:ascii="Calibri" w:hAnsi="Calibri"/>
                <w:sz w:val="24"/>
              </w:rPr>
            </w:pPr>
            <w:r>
              <w:rPr>
                <w:rFonts w:ascii="Calibri" w:hAnsi="Calibri"/>
                <w:sz w:val="24"/>
              </w:rPr>
              <w:t>59</w:t>
            </w:r>
          </w:p>
        </w:tc>
        <w:tc>
          <w:tcPr>
            <w:tcW w:w="1803" w:type="dxa"/>
            <w:shd w:val="clear" w:color="auto" w:fill="auto"/>
          </w:tcPr>
          <w:p w14:paraId="1E84BD5F" w14:textId="220B622E" w:rsidR="00DE06B7" w:rsidRPr="00A82CD3" w:rsidRDefault="004B3680" w:rsidP="008C0B29">
            <w:pPr>
              <w:jc w:val="center"/>
              <w:rPr>
                <w:rFonts w:ascii="Calibri" w:hAnsi="Calibri"/>
                <w:sz w:val="24"/>
              </w:rPr>
            </w:pPr>
            <w:r>
              <w:rPr>
                <w:rFonts w:ascii="Calibri" w:hAnsi="Calibri"/>
                <w:sz w:val="24"/>
              </w:rPr>
              <w:t>41</w:t>
            </w:r>
          </w:p>
        </w:tc>
        <w:tc>
          <w:tcPr>
            <w:tcW w:w="1803" w:type="dxa"/>
            <w:shd w:val="clear" w:color="auto" w:fill="auto"/>
          </w:tcPr>
          <w:p w14:paraId="6561B994" w14:textId="18B6AD44" w:rsidR="00DE06B7" w:rsidRPr="00A82CD3" w:rsidRDefault="009F760F" w:rsidP="008C0B29">
            <w:pPr>
              <w:jc w:val="center"/>
              <w:rPr>
                <w:rFonts w:ascii="Calibri" w:hAnsi="Calibri"/>
                <w:sz w:val="24"/>
              </w:rPr>
            </w:pPr>
            <w:r>
              <w:rPr>
                <w:rFonts w:ascii="Calibri" w:hAnsi="Calibri"/>
                <w:sz w:val="24"/>
              </w:rPr>
              <w:t>18</w:t>
            </w:r>
          </w:p>
        </w:tc>
        <w:tc>
          <w:tcPr>
            <w:tcW w:w="1804" w:type="dxa"/>
            <w:shd w:val="clear" w:color="auto" w:fill="auto"/>
          </w:tcPr>
          <w:p w14:paraId="71195B53" w14:textId="1F5F0F59" w:rsidR="00DE06B7" w:rsidRPr="00A82CD3" w:rsidRDefault="00B35E66" w:rsidP="008C0B29">
            <w:pPr>
              <w:jc w:val="center"/>
              <w:rPr>
                <w:rFonts w:ascii="Calibri" w:hAnsi="Calibri"/>
                <w:sz w:val="24"/>
              </w:rPr>
            </w:pPr>
            <w:r>
              <w:rPr>
                <w:rFonts w:ascii="Calibri" w:hAnsi="Calibri"/>
                <w:sz w:val="24"/>
              </w:rPr>
              <w:t>31%</w:t>
            </w:r>
          </w:p>
        </w:tc>
      </w:tr>
      <w:tr w:rsidR="00E6270B" w:rsidRPr="00A82CD3" w14:paraId="48F1C4F6" w14:textId="77777777" w:rsidTr="00E6270B">
        <w:tc>
          <w:tcPr>
            <w:tcW w:w="1803" w:type="dxa"/>
          </w:tcPr>
          <w:p w14:paraId="1FCE28BF" w14:textId="77777777" w:rsidR="00E6270B" w:rsidRPr="00A82CD3" w:rsidRDefault="00E6270B" w:rsidP="00D32170">
            <w:pPr>
              <w:jc w:val="center"/>
              <w:rPr>
                <w:rFonts w:ascii="Calibri" w:hAnsi="Calibri"/>
                <w:sz w:val="24"/>
              </w:rPr>
            </w:pPr>
            <w:r w:rsidRPr="00A82CD3">
              <w:rPr>
                <w:rFonts w:ascii="Calibri" w:hAnsi="Calibri"/>
                <w:sz w:val="24"/>
              </w:rPr>
              <w:t>1</w:t>
            </w:r>
          </w:p>
        </w:tc>
        <w:tc>
          <w:tcPr>
            <w:tcW w:w="1803" w:type="dxa"/>
          </w:tcPr>
          <w:p w14:paraId="42FDF5D6" w14:textId="3EB186F7" w:rsidR="00E6270B" w:rsidRPr="00A82CD3" w:rsidRDefault="005425EC" w:rsidP="00D32170">
            <w:pPr>
              <w:jc w:val="center"/>
              <w:rPr>
                <w:rFonts w:ascii="Calibri" w:hAnsi="Calibri"/>
                <w:sz w:val="24"/>
              </w:rPr>
            </w:pPr>
            <w:r>
              <w:rPr>
                <w:rFonts w:ascii="Calibri" w:hAnsi="Calibri"/>
                <w:sz w:val="24"/>
              </w:rPr>
              <w:t>58</w:t>
            </w:r>
          </w:p>
        </w:tc>
        <w:tc>
          <w:tcPr>
            <w:tcW w:w="1803" w:type="dxa"/>
          </w:tcPr>
          <w:p w14:paraId="23CCF367" w14:textId="1C39D406" w:rsidR="00E6270B" w:rsidRPr="00A82CD3" w:rsidRDefault="004B3680" w:rsidP="00D32170">
            <w:pPr>
              <w:jc w:val="center"/>
              <w:rPr>
                <w:rFonts w:ascii="Calibri" w:hAnsi="Calibri"/>
                <w:sz w:val="24"/>
              </w:rPr>
            </w:pPr>
            <w:r>
              <w:rPr>
                <w:rFonts w:ascii="Calibri" w:hAnsi="Calibri"/>
                <w:sz w:val="24"/>
              </w:rPr>
              <w:t>35</w:t>
            </w:r>
          </w:p>
        </w:tc>
        <w:tc>
          <w:tcPr>
            <w:tcW w:w="1803" w:type="dxa"/>
          </w:tcPr>
          <w:p w14:paraId="08A27609" w14:textId="34E12BA7" w:rsidR="00E6270B" w:rsidRPr="00A82CD3" w:rsidRDefault="009F760F" w:rsidP="00D32170">
            <w:pPr>
              <w:jc w:val="center"/>
              <w:rPr>
                <w:rFonts w:ascii="Calibri" w:hAnsi="Calibri"/>
                <w:sz w:val="24"/>
              </w:rPr>
            </w:pPr>
            <w:r>
              <w:rPr>
                <w:rFonts w:ascii="Calibri" w:hAnsi="Calibri"/>
                <w:sz w:val="24"/>
              </w:rPr>
              <w:t>23</w:t>
            </w:r>
          </w:p>
        </w:tc>
        <w:tc>
          <w:tcPr>
            <w:tcW w:w="1804" w:type="dxa"/>
          </w:tcPr>
          <w:p w14:paraId="5B96F2E9" w14:textId="786228DE" w:rsidR="00E6270B" w:rsidRPr="00A82CD3" w:rsidRDefault="00B35E66" w:rsidP="00D32170">
            <w:pPr>
              <w:jc w:val="center"/>
              <w:rPr>
                <w:rFonts w:ascii="Calibri" w:hAnsi="Calibri"/>
                <w:sz w:val="24"/>
              </w:rPr>
            </w:pPr>
            <w:r>
              <w:rPr>
                <w:rFonts w:ascii="Calibri" w:hAnsi="Calibri"/>
                <w:sz w:val="24"/>
              </w:rPr>
              <w:t>40%</w:t>
            </w:r>
          </w:p>
        </w:tc>
      </w:tr>
      <w:tr w:rsidR="00E6270B" w:rsidRPr="00A82CD3" w14:paraId="5F3B50E5" w14:textId="77777777" w:rsidTr="00E6270B">
        <w:tc>
          <w:tcPr>
            <w:tcW w:w="1803" w:type="dxa"/>
          </w:tcPr>
          <w:p w14:paraId="7E1DF5EB" w14:textId="77777777" w:rsidR="00E6270B" w:rsidRPr="00A82CD3" w:rsidRDefault="00E6270B" w:rsidP="00D32170">
            <w:pPr>
              <w:jc w:val="center"/>
              <w:rPr>
                <w:rFonts w:ascii="Calibri" w:hAnsi="Calibri"/>
                <w:sz w:val="24"/>
              </w:rPr>
            </w:pPr>
            <w:r w:rsidRPr="00A82CD3">
              <w:rPr>
                <w:rFonts w:ascii="Calibri" w:hAnsi="Calibri"/>
                <w:sz w:val="24"/>
              </w:rPr>
              <w:t>2</w:t>
            </w:r>
          </w:p>
        </w:tc>
        <w:tc>
          <w:tcPr>
            <w:tcW w:w="1803" w:type="dxa"/>
          </w:tcPr>
          <w:p w14:paraId="5E702F6E" w14:textId="2707CA15" w:rsidR="00E6270B" w:rsidRPr="00A82CD3" w:rsidRDefault="005425EC" w:rsidP="00D32170">
            <w:pPr>
              <w:jc w:val="center"/>
              <w:rPr>
                <w:rFonts w:ascii="Calibri" w:hAnsi="Calibri"/>
                <w:sz w:val="24"/>
              </w:rPr>
            </w:pPr>
            <w:r>
              <w:rPr>
                <w:rFonts w:ascii="Calibri" w:hAnsi="Calibri"/>
                <w:sz w:val="24"/>
              </w:rPr>
              <w:t>60</w:t>
            </w:r>
          </w:p>
        </w:tc>
        <w:tc>
          <w:tcPr>
            <w:tcW w:w="1803" w:type="dxa"/>
          </w:tcPr>
          <w:p w14:paraId="10D880EE" w14:textId="531B30B9" w:rsidR="00E6270B" w:rsidRPr="00A82CD3" w:rsidRDefault="004B3680" w:rsidP="00D32170">
            <w:pPr>
              <w:jc w:val="center"/>
              <w:rPr>
                <w:rFonts w:ascii="Calibri" w:hAnsi="Calibri"/>
                <w:sz w:val="24"/>
              </w:rPr>
            </w:pPr>
            <w:r>
              <w:rPr>
                <w:rFonts w:ascii="Calibri" w:hAnsi="Calibri"/>
                <w:sz w:val="24"/>
              </w:rPr>
              <w:t>40</w:t>
            </w:r>
          </w:p>
        </w:tc>
        <w:tc>
          <w:tcPr>
            <w:tcW w:w="1803" w:type="dxa"/>
          </w:tcPr>
          <w:p w14:paraId="5CD6E880" w14:textId="6DC92E9A" w:rsidR="00E6270B" w:rsidRPr="00A82CD3" w:rsidRDefault="009F760F" w:rsidP="00D32170">
            <w:pPr>
              <w:jc w:val="center"/>
              <w:rPr>
                <w:rFonts w:ascii="Calibri" w:hAnsi="Calibri"/>
                <w:sz w:val="24"/>
              </w:rPr>
            </w:pPr>
            <w:r>
              <w:rPr>
                <w:rFonts w:ascii="Calibri" w:hAnsi="Calibri"/>
                <w:sz w:val="24"/>
              </w:rPr>
              <w:t>20</w:t>
            </w:r>
          </w:p>
        </w:tc>
        <w:tc>
          <w:tcPr>
            <w:tcW w:w="1804" w:type="dxa"/>
          </w:tcPr>
          <w:p w14:paraId="3BA25FA0" w14:textId="5A72ED12" w:rsidR="00E6270B" w:rsidRPr="00A82CD3" w:rsidRDefault="00B35E66" w:rsidP="00D32170">
            <w:pPr>
              <w:jc w:val="center"/>
              <w:rPr>
                <w:rFonts w:ascii="Calibri" w:hAnsi="Calibri"/>
                <w:sz w:val="24"/>
              </w:rPr>
            </w:pPr>
            <w:r>
              <w:rPr>
                <w:rFonts w:ascii="Calibri" w:hAnsi="Calibri"/>
                <w:sz w:val="24"/>
              </w:rPr>
              <w:t>33%</w:t>
            </w:r>
          </w:p>
        </w:tc>
      </w:tr>
      <w:tr w:rsidR="00E6270B" w:rsidRPr="00A82CD3" w14:paraId="281EB321" w14:textId="77777777" w:rsidTr="00E6270B">
        <w:tc>
          <w:tcPr>
            <w:tcW w:w="1803" w:type="dxa"/>
          </w:tcPr>
          <w:p w14:paraId="019B3DE2" w14:textId="77777777" w:rsidR="00E6270B" w:rsidRPr="00A82CD3" w:rsidRDefault="00E6270B" w:rsidP="00D32170">
            <w:pPr>
              <w:jc w:val="center"/>
              <w:rPr>
                <w:rFonts w:ascii="Calibri" w:hAnsi="Calibri"/>
                <w:sz w:val="24"/>
              </w:rPr>
            </w:pPr>
            <w:r w:rsidRPr="00A82CD3">
              <w:rPr>
                <w:rFonts w:ascii="Calibri" w:hAnsi="Calibri"/>
                <w:sz w:val="24"/>
              </w:rPr>
              <w:t>3</w:t>
            </w:r>
          </w:p>
        </w:tc>
        <w:tc>
          <w:tcPr>
            <w:tcW w:w="1803" w:type="dxa"/>
          </w:tcPr>
          <w:p w14:paraId="3BA1AEAA" w14:textId="6905816A" w:rsidR="00E6270B" w:rsidRPr="00A82CD3" w:rsidRDefault="005425EC" w:rsidP="00D32170">
            <w:pPr>
              <w:jc w:val="center"/>
              <w:rPr>
                <w:rFonts w:ascii="Calibri" w:hAnsi="Calibri"/>
                <w:sz w:val="24"/>
              </w:rPr>
            </w:pPr>
            <w:r>
              <w:rPr>
                <w:rFonts w:ascii="Calibri" w:hAnsi="Calibri"/>
                <w:sz w:val="24"/>
              </w:rPr>
              <w:t>60</w:t>
            </w:r>
          </w:p>
        </w:tc>
        <w:tc>
          <w:tcPr>
            <w:tcW w:w="1803" w:type="dxa"/>
          </w:tcPr>
          <w:p w14:paraId="44B68600" w14:textId="1FCE8766" w:rsidR="00E6270B" w:rsidRPr="00A82CD3" w:rsidRDefault="004B3680" w:rsidP="00D32170">
            <w:pPr>
              <w:jc w:val="center"/>
              <w:rPr>
                <w:rFonts w:ascii="Calibri" w:hAnsi="Calibri"/>
                <w:sz w:val="24"/>
              </w:rPr>
            </w:pPr>
            <w:r>
              <w:rPr>
                <w:rFonts w:ascii="Calibri" w:hAnsi="Calibri"/>
                <w:sz w:val="24"/>
              </w:rPr>
              <w:t>30</w:t>
            </w:r>
          </w:p>
        </w:tc>
        <w:tc>
          <w:tcPr>
            <w:tcW w:w="1803" w:type="dxa"/>
          </w:tcPr>
          <w:p w14:paraId="293F95ED" w14:textId="5D926B3E" w:rsidR="00E6270B" w:rsidRPr="00A82CD3" w:rsidRDefault="009F760F" w:rsidP="00D32170">
            <w:pPr>
              <w:jc w:val="center"/>
              <w:rPr>
                <w:rFonts w:ascii="Calibri" w:hAnsi="Calibri"/>
                <w:sz w:val="24"/>
              </w:rPr>
            </w:pPr>
            <w:r>
              <w:rPr>
                <w:rFonts w:ascii="Calibri" w:hAnsi="Calibri"/>
                <w:sz w:val="24"/>
              </w:rPr>
              <w:t>30</w:t>
            </w:r>
          </w:p>
        </w:tc>
        <w:tc>
          <w:tcPr>
            <w:tcW w:w="1804" w:type="dxa"/>
          </w:tcPr>
          <w:p w14:paraId="07677C78" w14:textId="75512A83" w:rsidR="00E6270B" w:rsidRPr="00A82CD3" w:rsidRDefault="00B35E66" w:rsidP="00D32170">
            <w:pPr>
              <w:jc w:val="center"/>
              <w:rPr>
                <w:rFonts w:ascii="Calibri" w:hAnsi="Calibri"/>
                <w:sz w:val="24"/>
              </w:rPr>
            </w:pPr>
            <w:r>
              <w:rPr>
                <w:rFonts w:ascii="Calibri" w:hAnsi="Calibri"/>
                <w:sz w:val="24"/>
              </w:rPr>
              <w:t>50%</w:t>
            </w:r>
          </w:p>
        </w:tc>
      </w:tr>
      <w:tr w:rsidR="00E6270B" w:rsidRPr="00A82CD3" w14:paraId="20945CA2" w14:textId="77777777" w:rsidTr="00E6270B">
        <w:tc>
          <w:tcPr>
            <w:tcW w:w="1803" w:type="dxa"/>
          </w:tcPr>
          <w:p w14:paraId="3CCAC0EC" w14:textId="77777777" w:rsidR="00E6270B" w:rsidRPr="00A82CD3" w:rsidRDefault="00E6270B" w:rsidP="00D32170">
            <w:pPr>
              <w:jc w:val="center"/>
              <w:rPr>
                <w:rFonts w:ascii="Calibri" w:hAnsi="Calibri"/>
                <w:sz w:val="24"/>
              </w:rPr>
            </w:pPr>
            <w:r w:rsidRPr="00A82CD3">
              <w:rPr>
                <w:rFonts w:ascii="Calibri" w:hAnsi="Calibri"/>
                <w:sz w:val="24"/>
              </w:rPr>
              <w:t>4</w:t>
            </w:r>
          </w:p>
        </w:tc>
        <w:tc>
          <w:tcPr>
            <w:tcW w:w="1803" w:type="dxa"/>
          </w:tcPr>
          <w:p w14:paraId="4957DF99" w14:textId="7E43AE84" w:rsidR="00E6270B" w:rsidRPr="00A82CD3" w:rsidRDefault="005425EC" w:rsidP="00D32170">
            <w:pPr>
              <w:jc w:val="center"/>
              <w:rPr>
                <w:rFonts w:ascii="Calibri" w:hAnsi="Calibri"/>
                <w:sz w:val="24"/>
              </w:rPr>
            </w:pPr>
            <w:r>
              <w:rPr>
                <w:rFonts w:ascii="Calibri" w:hAnsi="Calibri"/>
                <w:sz w:val="24"/>
              </w:rPr>
              <w:t>59</w:t>
            </w:r>
          </w:p>
        </w:tc>
        <w:tc>
          <w:tcPr>
            <w:tcW w:w="1803" w:type="dxa"/>
          </w:tcPr>
          <w:p w14:paraId="4B29BD75" w14:textId="48EB2E0B" w:rsidR="00E6270B" w:rsidRPr="00A82CD3" w:rsidRDefault="004B3680" w:rsidP="00D32170">
            <w:pPr>
              <w:jc w:val="center"/>
              <w:rPr>
                <w:rFonts w:ascii="Calibri" w:hAnsi="Calibri"/>
                <w:sz w:val="24"/>
              </w:rPr>
            </w:pPr>
            <w:r>
              <w:rPr>
                <w:rFonts w:ascii="Calibri" w:hAnsi="Calibri"/>
                <w:sz w:val="24"/>
              </w:rPr>
              <w:t>28</w:t>
            </w:r>
          </w:p>
        </w:tc>
        <w:tc>
          <w:tcPr>
            <w:tcW w:w="1803" w:type="dxa"/>
          </w:tcPr>
          <w:p w14:paraId="1B561948" w14:textId="20DA7F50" w:rsidR="00E6270B" w:rsidRPr="00A82CD3" w:rsidRDefault="009F760F" w:rsidP="00D32170">
            <w:pPr>
              <w:jc w:val="center"/>
              <w:rPr>
                <w:rFonts w:ascii="Calibri" w:hAnsi="Calibri"/>
                <w:sz w:val="24"/>
              </w:rPr>
            </w:pPr>
            <w:r>
              <w:rPr>
                <w:rFonts w:ascii="Calibri" w:hAnsi="Calibri"/>
                <w:sz w:val="24"/>
              </w:rPr>
              <w:t>31</w:t>
            </w:r>
          </w:p>
        </w:tc>
        <w:tc>
          <w:tcPr>
            <w:tcW w:w="1804" w:type="dxa"/>
          </w:tcPr>
          <w:p w14:paraId="5114A896" w14:textId="1B43E052" w:rsidR="00E6270B" w:rsidRPr="00A82CD3" w:rsidRDefault="00B35E66" w:rsidP="00D32170">
            <w:pPr>
              <w:jc w:val="center"/>
              <w:rPr>
                <w:rFonts w:ascii="Calibri" w:hAnsi="Calibri"/>
                <w:sz w:val="24"/>
              </w:rPr>
            </w:pPr>
            <w:r>
              <w:rPr>
                <w:rFonts w:ascii="Calibri" w:hAnsi="Calibri"/>
                <w:sz w:val="24"/>
              </w:rPr>
              <w:t>53%</w:t>
            </w:r>
          </w:p>
        </w:tc>
      </w:tr>
      <w:tr w:rsidR="00E6270B" w:rsidRPr="00A82CD3" w14:paraId="091D6D5F" w14:textId="77777777" w:rsidTr="00E6270B">
        <w:tc>
          <w:tcPr>
            <w:tcW w:w="1803" w:type="dxa"/>
          </w:tcPr>
          <w:p w14:paraId="76B27A08" w14:textId="77777777" w:rsidR="00E6270B" w:rsidRPr="00A82CD3" w:rsidRDefault="00E6270B" w:rsidP="00D32170">
            <w:pPr>
              <w:jc w:val="center"/>
              <w:rPr>
                <w:rFonts w:ascii="Calibri" w:hAnsi="Calibri"/>
                <w:sz w:val="24"/>
              </w:rPr>
            </w:pPr>
            <w:r w:rsidRPr="00A82CD3">
              <w:rPr>
                <w:rFonts w:ascii="Calibri" w:hAnsi="Calibri"/>
                <w:sz w:val="24"/>
              </w:rPr>
              <w:t>5</w:t>
            </w:r>
          </w:p>
        </w:tc>
        <w:tc>
          <w:tcPr>
            <w:tcW w:w="1803" w:type="dxa"/>
          </w:tcPr>
          <w:p w14:paraId="3800742D" w14:textId="4005D920" w:rsidR="00E6270B" w:rsidRPr="00A82CD3" w:rsidRDefault="005425EC" w:rsidP="00D32170">
            <w:pPr>
              <w:jc w:val="center"/>
              <w:rPr>
                <w:rFonts w:ascii="Calibri" w:hAnsi="Calibri"/>
                <w:sz w:val="24"/>
              </w:rPr>
            </w:pPr>
            <w:r>
              <w:rPr>
                <w:rFonts w:ascii="Calibri" w:hAnsi="Calibri"/>
                <w:sz w:val="24"/>
              </w:rPr>
              <w:t>60</w:t>
            </w:r>
          </w:p>
        </w:tc>
        <w:tc>
          <w:tcPr>
            <w:tcW w:w="1803" w:type="dxa"/>
          </w:tcPr>
          <w:p w14:paraId="0475B226" w14:textId="47FF7A66" w:rsidR="00E6270B" w:rsidRPr="00A82CD3" w:rsidRDefault="004B3680" w:rsidP="00D32170">
            <w:pPr>
              <w:jc w:val="center"/>
              <w:rPr>
                <w:rFonts w:ascii="Calibri" w:hAnsi="Calibri"/>
                <w:sz w:val="24"/>
              </w:rPr>
            </w:pPr>
            <w:r>
              <w:rPr>
                <w:rFonts w:ascii="Calibri" w:hAnsi="Calibri"/>
                <w:sz w:val="24"/>
              </w:rPr>
              <w:t>28</w:t>
            </w:r>
          </w:p>
        </w:tc>
        <w:tc>
          <w:tcPr>
            <w:tcW w:w="1803" w:type="dxa"/>
          </w:tcPr>
          <w:p w14:paraId="32402071" w14:textId="792B1433" w:rsidR="00E6270B" w:rsidRPr="00A82CD3" w:rsidRDefault="00FD3BD8" w:rsidP="00D32170">
            <w:pPr>
              <w:jc w:val="center"/>
              <w:rPr>
                <w:rFonts w:ascii="Calibri" w:hAnsi="Calibri"/>
                <w:sz w:val="24"/>
              </w:rPr>
            </w:pPr>
            <w:r>
              <w:rPr>
                <w:rFonts w:ascii="Calibri" w:hAnsi="Calibri"/>
                <w:sz w:val="24"/>
              </w:rPr>
              <w:t>32</w:t>
            </w:r>
          </w:p>
        </w:tc>
        <w:tc>
          <w:tcPr>
            <w:tcW w:w="1804" w:type="dxa"/>
          </w:tcPr>
          <w:p w14:paraId="61295136" w14:textId="0C0D892F" w:rsidR="00E6270B" w:rsidRPr="00A82CD3" w:rsidRDefault="00B35E66" w:rsidP="00D32170">
            <w:pPr>
              <w:jc w:val="center"/>
              <w:rPr>
                <w:rFonts w:ascii="Calibri" w:hAnsi="Calibri"/>
                <w:sz w:val="24"/>
              </w:rPr>
            </w:pPr>
            <w:r>
              <w:rPr>
                <w:rFonts w:ascii="Calibri" w:hAnsi="Calibri"/>
                <w:sz w:val="24"/>
              </w:rPr>
              <w:t>53%</w:t>
            </w:r>
          </w:p>
        </w:tc>
      </w:tr>
      <w:tr w:rsidR="00E6270B" w:rsidRPr="00A82CD3" w14:paraId="685AB068" w14:textId="77777777" w:rsidTr="00E6270B">
        <w:tc>
          <w:tcPr>
            <w:tcW w:w="1803" w:type="dxa"/>
          </w:tcPr>
          <w:p w14:paraId="48F98671" w14:textId="77777777" w:rsidR="00E6270B" w:rsidRPr="00A82CD3" w:rsidRDefault="00E6270B" w:rsidP="00D32170">
            <w:pPr>
              <w:jc w:val="center"/>
              <w:rPr>
                <w:rFonts w:ascii="Calibri" w:hAnsi="Calibri"/>
                <w:sz w:val="24"/>
              </w:rPr>
            </w:pPr>
            <w:r w:rsidRPr="00A82CD3">
              <w:rPr>
                <w:rFonts w:ascii="Calibri" w:hAnsi="Calibri"/>
                <w:sz w:val="24"/>
              </w:rPr>
              <w:t>6</w:t>
            </w:r>
          </w:p>
        </w:tc>
        <w:tc>
          <w:tcPr>
            <w:tcW w:w="1803" w:type="dxa"/>
          </w:tcPr>
          <w:p w14:paraId="27A767FB" w14:textId="0922F7D1" w:rsidR="00E6270B" w:rsidRPr="00A82CD3" w:rsidRDefault="005425EC" w:rsidP="00D32170">
            <w:pPr>
              <w:jc w:val="center"/>
              <w:rPr>
                <w:rFonts w:ascii="Calibri" w:hAnsi="Calibri"/>
                <w:sz w:val="24"/>
              </w:rPr>
            </w:pPr>
            <w:r>
              <w:rPr>
                <w:rFonts w:ascii="Calibri" w:hAnsi="Calibri"/>
                <w:sz w:val="24"/>
              </w:rPr>
              <w:t>59</w:t>
            </w:r>
          </w:p>
        </w:tc>
        <w:tc>
          <w:tcPr>
            <w:tcW w:w="1803" w:type="dxa"/>
          </w:tcPr>
          <w:p w14:paraId="5C4CD43C" w14:textId="4D8C41C6" w:rsidR="00E6270B" w:rsidRPr="00A82CD3" w:rsidRDefault="004B3680" w:rsidP="00D32170">
            <w:pPr>
              <w:jc w:val="center"/>
              <w:rPr>
                <w:rFonts w:ascii="Calibri" w:hAnsi="Calibri"/>
                <w:sz w:val="24"/>
              </w:rPr>
            </w:pPr>
            <w:r>
              <w:rPr>
                <w:rFonts w:ascii="Calibri" w:hAnsi="Calibri"/>
                <w:sz w:val="24"/>
              </w:rPr>
              <w:t>25</w:t>
            </w:r>
          </w:p>
        </w:tc>
        <w:tc>
          <w:tcPr>
            <w:tcW w:w="1803" w:type="dxa"/>
          </w:tcPr>
          <w:p w14:paraId="0A76E9A7" w14:textId="5F68F62A" w:rsidR="00E6270B" w:rsidRPr="00A82CD3" w:rsidRDefault="00FD3BD8" w:rsidP="00D32170">
            <w:pPr>
              <w:jc w:val="center"/>
              <w:rPr>
                <w:rFonts w:ascii="Calibri" w:hAnsi="Calibri"/>
                <w:sz w:val="24"/>
              </w:rPr>
            </w:pPr>
            <w:r>
              <w:rPr>
                <w:rFonts w:ascii="Calibri" w:hAnsi="Calibri"/>
                <w:sz w:val="24"/>
              </w:rPr>
              <w:t>34</w:t>
            </w:r>
          </w:p>
        </w:tc>
        <w:tc>
          <w:tcPr>
            <w:tcW w:w="1804" w:type="dxa"/>
          </w:tcPr>
          <w:p w14:paraId="0EEE55B5" w14:textId="06060823" w:rsidR="00E6270B" w:rsidRPr="00A82CD3" w:rsidRDefault="00B35E66" w:rsidP="00D32170">
            <w:pPr>
              <w:jc w:val="center"/>
              <w:rPr>
                <w:rFonts w:ascii="Calibri" w:hAnsi="Calibri"/>
                <w:sz w:val="24"/>
              </w:rPr>
            </w:pPr>
            <w:r>
              <w:rPr>
                <w:rFonts w:ascii="Calibri" w:hAnsi="Calibri"/>
                <w:sz w:val="24"/>
              </w:rPr>
              <w:t>58%</w:t>
            </w:r>
          </w:p>
        </w:tc>
      </w:tr>
      <w:tr w:rsidR="00E6270B" w:rsidRPr="00A82CD3" w14:paraId="373BEA89" w14:textId="77777777" w:rsidTr="00E6270B">
        <w:tc>
          <w:tcPr>
            <w:tcW w:w="1803" w:type="dxa"/>
          </w:tcPr>
          <w:p w14:paraId="7A2E73B3" w14:textId="77777777" w:rsidR="00E6270B" w:rsidRPr="00A82CD3" w:rsidRDefault="00E6270B" w:rsidP="00D32170">
            <w:pPr>
              <w:jc w:val="center"/>
              <w:rPr>
                <w:rFonts w:ascii="Calibri" w:hAnsi="Calibri"/>
                <w:sz w:val="24"/>
              </w:rPr>
            </w:pPr>
            <w:r w:rsidRPr="00A82CD3">
              <w:rPr>
                <w:rFonts w:ascii="Calibri" w:hAnsi="Calibri"/>
                <w:sz w:val="24"/>
              </w:rPr>
              <w:t xml:space="preserve">Total </w:t>
            </w:r>
          </w:p>
        </w:tc>
        <w:tc>
          <w:tcPr>
            <w:tcW w:w="1803" w:type="dxa"/>
          </w:tcPr>
          <w:p w14:paraId="631985C6" w14:textId="7AC7C1EC" w:rsidR="00E6270B" w:rsidRPr="00A82CD3" w:rsidRDefault="00253C1F" w:rsidP="00D32170">
            <w:pPr>
              <w:jc w:val="center"/>
              <w:rPr>
                <w:rFonts w:ascii="Calibri" w:hAnsi="Calibri"/>
                <w:sz w:val="24"/>
              </w:rPr>
            </w:pPr>
            <w:r>
              <w:rPr>
                <w:rFonts w:ascii="Calibri" w:hAnsi="Calibri"/>
                <w:sz w:val="24"/>
              </w:rPr>
              <w:t>4</w:t>
            </w:r>
            <w:r w:rsidR="00E25C68">
              <w:rPr>
                <w:rFonts w:ascii="Calibri" w:hAnsi="Calibri"/>
                <w:sz w:val="24"/>
              </w:rPr>
              <w:t>52</w:t>
            </w:r>
          </w:p>
        </w:tc>
        <w:tc>
          <w:tcPr>
            <w:tcW w:w="1803" w:type="dxa"/>
          </w:tcPr>
          <w:p w14:paraId="652DDE8F" w14:textId="59312918" w:rsidR="00E6270B" w:rsidRPr="00A82CD3" w:rsidRDefault="00992303" w:rsidP="00D32170">
            <w:pPr>
              <w:jc w:val="center"/>
              <w:rPr>
                <w:rFonts w:ascii="Calibri" w:hAnsi="Calibri"/>
                <w:sz w:val="24"/>
              </w:rPr>
            </w:pPr>
            <w:r>
              <w:rPr>
                <w:rFonts w:ascii="Calibri" w:hAnsi="Calibri"/>
                <w:sz w:val="24"/>
              </w:rPr>
              <w:t>2</w:t>
            </w:r>
            <w:r w:rsidR="00E258BC">
              <w:rPr>
                <w:rFonts w:ascii="Calibri" w:hAnsi="Calibri"/>
                <w:sz w:val="24"/>
              </w:rPr>
              <w:t>50</w:t>
            </w:r>
          </w:p>
        </w:tc>
        <w:tc>
          <w:tcPr>
            <w:tcW w:w="1803" w:type="dxa"/>
          </w:tcPr>
          <w:p w14:paraId="2BC007CA" w14:textId="6DA07706" w:rsidR="00E6270B" w:rsidRPr="00A82CD3" w:rsidRDefault="00E258BC" w:rsidP="00D32170">
            <w:pPr>
              <w:jc w:val="center"/>
              <w:rPr>
                <w:rFonts w:ascii="Calibri" w:hAnsi="Calibri"/>
                <w:sz w:val="24"/>
              </w:rPr>
            </w:pPr>
            <w:r>
              <w:rPr>
                <w:rFonts w:ascii="Calibri" w:hAnsi="Calibri"/>
                <w:sz w:val="24"/>
              </w:rPr>
              <w:t>202</w:t>
            </w:r>
          </w:p>
        </w:tc>
        <w:tc>
          <w:tcPr>
            <w:tcW w:w="1804" w:type="dxa"/>
          </w:tcPr>
          <w:p w14:paraId="00F7A32F" w14:textId="6042F91A" w:rsidR="00E6270B" w:rsidRPr="00A82CD3" w:rsidRDefault="00D42725" w:rsidP="00380CC3">
            <w:pPr>
              <w:jc w:val="center"/>
              <w:rPr>
                <w:rFonts w:ascii="Calibri" w:hAnsi="Calibri"/>
                <w:sz w:val="24"/>
              </w:rPr>
            </w:pPr>
            <w:r>
              <w:rPr>
                <w:rFonts w:ascii="Calibri" w:hAnsi="Calibri"/>
                <w:sz w:val="24"/>
              </w:rPr>
              <w:t>45%</w:t>
            </w:r>
          </w:p>
        </w:tc>
      </w:tr>
    </w:tbl>
    <w:p w14:paraId="10A166E9" w14:textId="77777777" w:rsidR="00D32170" w:rsidRPr="00A82CD3" w:rsidRDefault="00D32170" w:rsidP="00D32170">
      <w:pPr>
        <w:jc w:val="center"/>
        <w:rPr>
          <w:rFonts w:ascii="Calibri" w:hAnsi="Calibri"/>
          <w:sz w:val="32"/>
          <w:u w:val="single"/>
        </w:rPr>
      </w:pPr>
    </w:p>
    <w:p w14:paraId="1AF5AF1F" w14:textId="20830633" w:rsidR="00D32170" w:rsidRPr="00A82CD3" w:rsidRDefault="00654FFF" w:rsidP="002827DC">
      <w:pPr>
        <w:rPr>
          <w:rFonts w:ascii="Calibri" w:hAnsi="Calibri"/>
        </w:rPr>
      </w:pPr>
      <w:r>
        <w:rPr>
          <w:rFonts w:ascii="Calibri" w:hAnsi="Calibri"/>
        </w:rPr>
        <w:t>Heathlands Primary</w:t>
      </w:r>
      <w:r w:rsidR="00D32170" w:rsidRPr="00A82CD3">
        <w:rPr>
          <w:rFonts w:ascii="Calibri" w:hAnsi="Calibri"/>
        </w:rPr>
        <w:t xml:space="preserve"> </w:t>
      </w:r>
      <w:r>
        <w:rPr>
          <w:rFonts w:ascii="Calibri" w:hAnsi="Calibri"/>
        </w:rPr>
        <w:t>Academy</w:t>
      </w:r>
      <w:r w:rsidR="00D32170" w:rsidRPr="00A82CD3">
        <w:rPr>
          <w:rFonts w:ascii="Calibri" w:hAnsi="Calibri"/>
        </w:rPr>
        <w:t xml:space="preserve"> currently has </w:t>
      </w:r>
      <w:r w:rsidR="006E4622">
        <w:rPr>
          <w:rFonts w:ascii="Calibri" w:hAnsi="Calibri"/>
        </w:rPr>
        <w:t>45</w:t>
      </w:r>
      <w:r w:rsidR="0093312B" w:rsidRPr="00A82CD3">
        <w:rPr>
          <w:rFonts w:ascii="Calibri" w:hAnsi="Calibri"/>
        </w:rPr>
        <w:t xml:space="preserve"> </w:t>
      </w:r>
      <w:r w:rsidR="00D32170" w:rsidRPr="00A82CD3">
        <w:rPr>
          <w:rFonts w:ascii="Calibri" w:hAnsi="Calibri"/>
        </w:rPr>
        <w:t>(%) Pupil Premium (PP) pupils.</w:t>
      </w:r>
    </w:p>
    <w:p w14:paraId="5E4BEDC2" w14:textId="5EA1BB8C" w:rsidR="002827DC" w:rsidRPr="00A82CD3" w:rsidRDefault="008C0B29" w:rsidP="002827DC">
      <w:pPr>
        <w:rPr>
          <w:rFonts w:ascii="Calibri" w:hAnsi="Calibri"/>
        </w:rPr>
      </w:pPr>
      <w:r w:rsidRPr="00A82CD3">
        <w:rPr>
          <w:rFonts w:ascii="Calibri" w:hAnsi="Calibri"/>
        </w:rPr>
        <w:t>In the 201</w:t>
      </w:r>
      <w:r w:rsidR="006E4622">
        <w:rPr>
          <w:rFonts w:ascii="Calibri" w:hAnsi="Calibri"/>
        </w:rPr>
        <w:t>8</w:t>
      </w:r>
      <w:r w:rsidRPr="00A82CD3">
        <w:rPr>
          <w:rFonts w:ascii="Calibri" w:hAnsi="Calibri"/>
        </w:rPr>
        <w:t xml:space="preserve"> to 201</w:t>
      </w:r>
      <w:r w:rsidR="006E4622">
        <w:rPr>
          <w:rFonts w:ascii="Calibri" w:hAnsi="Calibri"/>
        </w:rPr>
        <w:t>9</w:t>
      </w:r>
      <w:r w:rsidR="002827DC" w:rsidRPr="00A82CD3">
        <w:rPr>
          <w:rFonts w:ascii="Calibri" w:hAnsi="Calibri"/>
        </w:rPr>
        <w:t xml:space="preserve"> financial year, schools will receive the following funding for each child registered as eligible for free school meals at any point in the last 6 years: </w:t>
      </w:r>
    </w:p>
    <w:p w14:paraId="7090FE77" w14:textId="5B948B40" w:rsidR="002C7613" w:rsidRDefault="002827DC" w:rsidP="002C7613">
      <w:pPr>
        <w:rPr>
          <w:rFonts w:ascii="Calibri" w:hAnsi="Calibri"/>
        </w:rPr>
      </w:pPr>
      <w:r w:rsidRPr="00A82CD3">
        <w:rPr>
          <w:rFonts w:ascii="Calibri" w:hAnsi="Calibri"/>
        </w:rPr>
        <w:t>• £1,320 for pupils in reception year to year 6</w:t>
      </w:r>
    </w:p>
    <w:p w14:paraId="6CAEF03D" w14:textId="40032428" w:rsidR="002C7613" w:rsidRDefault="001648A1" w:rsidP="000026B6">
      <w:pPr>
        <w:pStyle w:val="ListParagraph"/>
        <w:numPr>
          <w:ilvl w:val="0"/>
          <w:numId w:val="4"/>
        </w:numPr>
        <w:rPr>
          <w:rFonts w:ascii="Calibri" w:hAnsi="Calibri"/>
        </w:rPr>
      </w:pPr>
      <w:r>
        <w:rPr>
          <w:rFonts w:ascii="Calibri" w:hAnsi="Calibri"/>
        </w:rPr>
        <w:t xml:space="preserve"> £2,300 for each LAC</w:t>
      </w:r>
      <w:r w:rsidR="00896992">
        <w:rPr>
          <w:rFonts w:ascii="Calibri" w:hAnsi="Calibri"/>
        </w:rPr>
        <w:t xml:space="preserve"> pupil</w:t>
      </w:r>
      <w:r>
        <w:rPr>
          <w:rFonts w:ascii="Calibri" w:hAnsi="Calibri"/>
        </w:rPr>
        <w:t xml:space="preserve"> (Looked after child)</w:t>
      </w:r>
    </w:p>
    <w:p w14:paraId="538ED97D" w14:textId="0A90371B" w:rsidR="00E258BC" w:rsidRPr="007E27D0" w:rsidRDefault="007E27D0" w:rsidP="007E27D0">
      <w:pPr>
        <w:pStyle w:val="ListParagraph"/>
        <w:numPr>
          <w:ilvl w:val="0"/>
          <w:numId w:val="4"/>
        </w:numPr>
        <w:rPr>
          <w:rFonts w:ascii="Calibri" w:hAnsi="Calibri"/>
        </w:rPr>
      </w:pPr>
      <w:r>
        <w:rPr>
          <w:rFonts w:ascii="Calibri" w:hAnsi="Calibri"/>
        </w:rPr>
        <w:t xml:space="preserve">Under the EYPP entitlement </w:t>
      </w:r>
      <w:r w:rsidR="004D539D">
        <w:rPr>
          <w:rFonts w:ascii="Calibri" w:hAnsi="Calibri"/>
        </w:rPr>
        <w:t>up to £302.10 per child</w:t>
      </w:r>
    </w:p>
    <w:p w14:paraId="20EB5852" w14:textId="3F55C15C" w:rsidR="002827DC" w:rsidRPr="00A82CD3" w:rsidRDefault="002827DC" w:rsidP="002827DC">
      <w:pPr>
        <w:rPr>
          <w:rFonts w:ascii="Calibri" w:hAnsi="Calibri"/>
        </w:rPr>
      </w:pPr>
      <w:r w:rsidRPr="00A82CD3">
        <w:rPr>
          <w:rFonts w:ascii="Calibri" w:hAnsi="Calibri"/>
        </w:rPr>
        <w:t>Schools will also receive £</w:t>
      </w:r>
      <w:r w:rsidR="002C7613">
        <w:rPr>
          <w:rFonts w:ascii="Calibri" w:hAnsi="Calibri"/>
        </w:rPr>
        <w:t>2</w:t>
      </w:r>
      <w:r w:rsidRPr="00A82CD3">
        <w:rPr>
          <w:rFonts w:ascii="Calibri" w:hAnsi="Calibri"/>
        </w:rPr>
        <w:t>,</w:t>
      </w:r>
      <w:r w:rsidR="002C7613">
        <w:rPr>
          <w:rFonts w:ascii="Calibri" w:hAnsi="Calibri"/>
        </w:rPr>
        <w:t xml:space="preserve">300 </w:t>
      </w:r>
      <w:r w:rsidRPr="00A82CD3">
        <w:rPr>
          <w:rFonts w:ascii="Calibri" w:hAnsi="Calibri"/>
        </w:rPr>
        <w:t>for each pupil who has left local-authority care (LAC) because of 1 of the following:</w:t>
      </w:r>
    </w:p>
    <w:p w14:paraId="7FA7F3C3" w14:textId="77777777" w:rsidR="002827DC" w:rsidRPr="00A82CD3" w:rsidRDefault="002827DC" w:rsidP="002827DC">
      <w:pPr>
        <w:rPr>
          <w:rFonts w:ascii="Calibri" w:hAnsi="Calibri"/>
        </w:rPr>
      </w:pPr>
      <w:r w:rsidRPr="00A82CD3">
        <w:rPr>
          <w:rFonts w:ascii="Calibri" w:hAnsi="Calibri"/>
        </w:rPr>
        <w:lastRenderedPageBreak/>
        <w:t xml:space="preserve"> • adoption </w:t>
      </w:r>
    </w:p>
    <w:p w14:paraId="693F85F6" w14:textId="77777777" w:rsidR="002827DC" w:rsidRPr="00A82CD3" w:rsidRDefault="002827DC" w:rsidP="002827DC">
      <w:pPr>
        <w:rPr>
          <w:rFonts w:ascii="Calibri" w:hAnsi="Calibri"/>
        </w:rPr>
      </w:pPr>
      <w:r w:rsidRPr="00A82CD3">
        <w:rPr>
          <w:rFonts w:ascii="Calibri" w:hAnsi="Calibri"/>
        </w:rPr>
        <w:t xml:space="preserve">• a special guardianship </w:t>
      </w:r>
      <w:proofErr w:type="gramStart"/>
      <w:r w:rsidRPr="00A82CD3">
        <w:rPr>
          <w:rFonts w:ascii="Calibri" w:hAnsi="Calibri"/>
        </w:rPr>
        <w:t>order</w:t>
      </w:r>
      <w:proofErr w:type="gramEnd"/>
      <w:r w:rsidRPr="00A82CD3">
        <w:rPr>
          <w:rFonts w:ascii="Calibri" w:hAnsi="Calibri"/>
        </w:rPr>
        <w:t xml:space="preserve"> </w:t>
      </w:r>
    </w:p>
    <w:p w14:paraId="45030D9A" w14:textId="77777777" w:rsidR="002827DC" w:rsidRPr="00A82CD3" w:rsidRDefault="002827DC" w:rsidP="002827DC">
      <w:pPr>
        <w:rPr>
          <w:rFonts w:ascii="Calibri" w:hAnsi="Calibri"/>
        </w:rPr>
      </w:pPr>
      <w:r w:rsidRPr="00A82CD3">
        <w:rPr>
          <w:rFonts w:ascii="Calibri" w:hAnsi="Calibri"/>
        </w:rPr>
        <w:t>• a child arrangements order</w:t>
      </w:r>
    </w:p>
    <w:p w14:paraId="212DA19E" w14:textId="77777777" w:rsidR="00D32170" w:rsidRPr="00A82CD3" w:rsidRDefault="002827DC" w:rsidP="002827DC">
      <w:pPr>
        <w:rPr>
          <w:rFonts w:ascii="Calibri" w:hAnsi="Calibri"/>
        </w:rPr>
      </w:pPr>
      <w:r w:rsidRPr="00A82CD3">
        <w:rPr>
          <w:rFonts w:ascii="Calibri" w:hAnsi="Calibri"/>
        </w:rPr>
        <w:t xml:space="preserve">• a residence </w:t>
      </w:r>
      <w:proofErr w:type="gramStart"/>
      <w:r w:rsidRPr="00A82CD3">
        <w:rPr>
          <w:rFonts w:ascii="Calibri" w:hAnsi="Calibri"/>
        </w:rPr>
        <w:t>order</w:t>
      </w:r>
      <w:proofErr w:type="gramEnd"/>
    </w:p>
    <w:tbl>
      <w:tblPr>
        <w:tblStyle w:val="TableGrid"/>
        <w:tblW w:w="0" w:type="auto"/>
        <w:tblLook w:val="04A0" w:firstRow="1" w:lastRow="0" w:firstColumn="1" w:lastColumn="0" w:noHBand="0" w:noVBand="1"/>
      </w:tblPr>
      <w:tblGrid>
        <w:gridCol w:w="4508"/>
        <w:gridCol w:w="4508"/>
      </w:tblGrid>
      <w:tr w:rsidR="002827DC" w:rsidRPr="00A82CD3" w14:paraId="3ACB5B3C" w14:textId="77777777" w:rsidTr="00083677">
        <w:tc>
          <w:tcPr>
            <w:tcW w:w="9016" w:type="dxa"/>
            <w:gridSpan w:val="2"/>
          </w:tcPr>
          <w:p w14:paraId="6E9DE79D" w14:textId="32A95ACD" w:rsidR="002827DC" w:rsidRPr="00A82CD3" w:rsidRDefault="002827DC" w:rsidP="002827DC">
            <w:pPr>
              <w:rPr>
                <w:rFonts w:ascii="Calibri" w:hAnsi="Calibri"/>
              </w:rPr>
            </w:pPr>
            <w:r w:rsidRPr="00A82CD3">
              <w:rPr>
                <w:rFonts w:ascii="Calibri" w:hAnsi="Calibri"/>
              </w:rPr>
              <w:t>Number of pupil premium pupils and</w:t>
            </w:r>
            <w:r w:rsidR="0053334F">
              <w:rPr>
                <w:rFonts w:ascii="Calibri" w:hAnsi="Calibri"/>
              </w:rPr>
              <w:t xml:space="preserve"> estimated</w:t>
            </w:r>
            <w:r w:rsidRPr="00A82CD3">
              <w:rPr>
                <w:rFonts w:ascii="Calibri" w:hAnsi="Calibri"/>
              </w:rPr>
              <w:t xml:space="preserve"> Pupil Premium Grant (PPG) rec</w:t>
            </w:r>
            <w:r w:rsidR="008C0B29" w:rsidRPr="00A82CD3">
              <w:rPr>
                <w:rFonts w:ascii="Calibri" w:hAnsi="Calibri"/>
              </w:rPr>
              <w:t>eived for the academic year 201</w:t>
            </w:r>
            <w:r w:rsidR="0053334F">
              <w:rPr>
                <w:rFonts w:ascii="Calibri" w:hAnsi="Calibri"/>
              </w:rPr>
              <w:t>8</w:t>
            </w:r>
            <w:r w:rsidR="008C0B29" w:rsidRPr="00A82CD3">
              <w:rPr>
                <w:rFonts w:ascii="Calibri" w:hAnsi="Calibri"/>
              </w:rPr>
              <w:t>-201</w:t>
            </w:r>
            <w:r w:rsidR="0053334F">
              <w:rPr>
                <w:rFonts w:ascii="Calibri" w:hAnsi="Calibri"/>
              </w:rPr>
              <w:t>9</w:t>
            </w:r>
          </w:p>
        </w:tc>
      </w:tr>
      <w:tr w:rsidR="002827DC" w:rsidRPr="00A82CD3" w14:paraId="7D28F08A" w14:textId="77777777" w:rsidTr="002827DC">
        <w:tc>
          <w:tcPr>
            <w:tcW w:w="4508" w:type="dxa"/>
          </w:tcPr>
          <w:p w14:paraId="2677E789" w14:textId="77777777" w:rsidR="002827DC" w:rsidRPr="00A82CD3" w:rsidRDefault="002827DC" w:rsidP="002827DC">
            <w:pPr>
              <w:rPr>
                <w:rFonts w:ascii="Calibri" w:hAnsi="Calibri"/>
              </w:rPr>
            </w:pPr>
            <w:r w:rsidRPr="00A82CD3">
              <w:rPr>
                <w:rFonts w:ascii="Calibri" w:hAnsi="Calibri"/>
              </w:rPr>
              <w:t>Total number of pupils on roll</w:t>
            </w:r>
          </w:p>
        </w:tc>
        <w:tc>
          <w:tcPr>
            <w:tcW w:w="4508" w:type="dxa"/>
          </w:tcPr>
          <w:p w14:paraId="60FA4B55" w14:textId="5FDA49C8" w:rsidR="002827DC" w:rsidRPr="00A82CD3" w:rsidRDefault="00896992" w:rsidP="002827DC">
            <w:pPr>
              <w:rPr>
                <w:rFonts w:ascii="Calibri" w:hAnsi="Calibri"/>
              </w:rPr>
            </w:pPr>
            <w:r>
              <w:rPr>
                <w:rFonts w:ascii="Calibri" w:hAnsi="Calibri"/>
              </w:rPr>
              <w:t>4</w:t>
            </w:r>
            <w:r w:rsidR="00E25C68">
              <w:rPr>
                <w:rFonts w:ascii="Calibri" w:hAnsi="Calibri"/>
              </w:rPr>
              <w:t>52</w:t>
            </w:r>
          </w:p>
        </w:tc>
      </w:tr>
      <w:tr w:rsidR="002827DC" w:rsidRPr="00A82CD3" w14:paraId="125150CA" w14:textId="77777777" w:rsidTr="009620EB">
        <w:tc>
          <w:tcPr>
            <w:tcW w:w="4508" w:type="dxa"/>
          </w:tcPr>
          <w:p w14:paraId="26A0D738" w14:textId="77777777" w:rsidR="002827DC" w:rsidRPr="00A82CD3" w:rsidRDefault="002827DC" w:rsidP="002827DC">
            <w:pPr>
              <w:rPr>
                <w:rFonts w:ascii="Calibri" w:hAnsi="Calibri"/>
              </w:rPr>
            </w:pPr>
            <w:r w:rsidRPr="00A82CD3">
              <w:rPr>
                <w:rFonts w:ascii="Calibri" w:hAnsi="Calibri"/>
              </w:rPr>
              <w:t>Total number of pupils receiving PPG</w:t>
            </w:r>
          </w:p>
        </w:tc>
        <w:tc>
          <w:tcPr>
            <w:tcW w:w="4508" w:type="dxa"/>
            <w:shd w:val="clear" w:color="auto" w:fill="auto"/>
          </w:tcPr>
          <w:p w14:paraId="036D4734" w14:textId="55369F47" w:rsidR="002827DC" w:rsidRPr="00A82CD3" w:rsidRDefault="00E25C68" w:rsidP="002827DC">
            <w:pPr>
              <w:rPr>
                <w:rFonts w:ascii="Calibri" w:hAnsi="Calibri"/>
              </w:rPr>
            </w:pPr>
            <w:r>
              <w:rPr>
                <w:rFonts w:ascii="Calibri" w:hAnsi="Calibri"/>
              </w:rPr>
              <w:t xml:space="preserve">202 </w:t>
            </w:r>
            <w:r w:rsidR="00711907">
              <w:rPr>
                <w:rFonts w:ascii="Calibri" w:hAnsi="Calibri"/>
              </w:rPr>
              <w:t>(14 EYPP)</w:t>
            </w:r>
          </w:p>
        </w:tc>
      </w:tr>
      <w:tr w:rsidR="002827DC" w:rsidRPr="00A82CD3" w14:paraId="5A121E82" w14:textId="77777777" w:rsidTr="002827DC">
        <w:tc>
          <w:tcPr>
            <w:tcW w:w="4508" w:type="dxa"/>
          </w:tcPr>
          <w:p w14:paraId="54950004" w14:textId="279213D0" w:rsidR="002827DC" w:rsidRPr="00A82CD3" w:rsidRDefault="0053334F" w:rsidP="002827DC">
            <w:pPr>
              <w:rPr>
                <w:rFonts w:ascii="Calibri" w:hAnsi="Calibri"/>
              </w:rPr>
            </w:pPr>
            <w:r>
              <w:rPr>
                <w:rFonts w:ascii="Calibri" w:hAnsi="Calibri"/>
              </w:rPr>
              <w:t>Estimated a</w:t>
            </w:r>
            <w:r w:rsidR="002827DC" w:rsidRPr="00A82CD3">
              <w:rPr>
                <w:rFonts w:ascii="Calibri" w:hAnsi="Calibri"/>
              </w:rPr>
              <w:t>mount rec</w:t>
            </w:r>
            <w:r w:rsidR="008C0B29" w:rsidRPr="00A82CD3">
              <w:rPr>
                <w:rFonts w:ascii="Calibri" w:hAnsi="Calibri"/>
              </w:rPr>
              <w:t>eived for the academic year 201</w:t>
            </w:r>
            <w:r>
              <w:rPr>
                <w:rFonts w:ascii="Calibri" w:hAnsi="Calibri"/>
              </w:rPr>
              <w:t>8</w:t>
            </w:r>
            <w:r w:rsidR="008C0B29" w:rsidRPr="00A82CD3">
              <w:rPr>
                <w:rFonts w:ascii="Calibri" w:hAnsi="Calibri"/>
              </w:rPr>
              <w:t>-201</w:t>
            </w:r>
            <w:r>
              <w:rPr>
                <w:rFonts w:ascii="Calibri" w:hAnsi="Calibri"/>
              </w:rPr>
              <w:t>9</w:t>
            </w:r>
          </w:p>
        </w:tc>
        <w:tc>
          <w:tcPr>
            <w:tcW w:w="4508" w:type="dxa"/>
          </w:tcPr>
          <w:p w14:paraId="732E80DA" w14:textId="6B7E4515" w:rsidR="002827DC" w:rsidRPr="00A82CD3" w:rsidRDefault="0053334F" w:rsidP="002827DC">
            <w:pPr>
              <w:rPr>
                <w:rFonts w:ascii="Calibri" w:hAnsi="Calibri"/>
              </w:rPr>
            </w:pPr>
            <w:r>
              <w:rPr>
                <w:rFonts w:ascii="Calibri" w:hAnsi="Calibri"/>
              </w:rPr>
              <w:t>£</w:t>
            </w:r>
            <w:r w:rsidR="00E40F94">
              <w:rPr>
                <w:rFonts w:ascii="Calibri" w:hAnsi="Calibri"/>
              </w:rPr>
              <w:t>25</w:t>
            </w:r>
            <w:r w:rsidR="00B30D5A">
              <w:rPr>
                <w:rFonts w:ascii="Calibri" w:hAnsi="Calibri"/>
              </w:rPr>
              <w:t>4</w:t>
            </w:r>
            <w:r w:rsidR="00E40F94">
              <w:rPr>
                <w:rFonts w:ascii="Calibri" w:hAnsi="Calibri"/>
              </w:rPr>
              <w:t>,</w:t>
            </w:r>
            <w:r w:rsidR="00B30D5A">
              <w:rPr>
                <w:rFonts w:ascii="Calibri" w:hAnsi="Calibri"/>
              </w:rPr>
              <w:t>349</w:t>
            </w:r>
          </w:p>
        </w:tc>
      </w:tr>
      <w:tr w:rsidR="002827DC" w:rsidRPr="00A82CD3" w14:paraId="3FF0A8A3" w14:textId="77777777" w:rsidTr="00AF6C2B">
        <w:tc>
          <w:tcPr>
            <w:tcW w:w="9016" w:type="dxa"/>
            <w:gridSpan w:val="2"/>
          </w:tcPr>
          <w:p w14:paraId="0429500D" w14:textId="544ED64E" w:rsidR="002827DC" w:rsidRPr="00A82CD3" w:rsidRDefault="002827DC" w:rsidP="002827DC">
            <w:pPr>
              <w:rPr>
                <w:rFonts w:ascii="Calibri" w:hAnsi="Calibri"/>
              </w:rPr>
            </w:pPr>
            <w:r w:rsidRPr="00A82CD3">
              <w:rPr>
                <w:rFonts w:ascii="Calibri" w:hAnsi="Calibri"/>
              </w:rPr>
              <w:t xml:space="preserve">What are our key strategies to close the attainment and progress gaps for Pupil Premium pupils at </w:t>
            </w:r>
            <w:r w:rsidR="008678E8">
              <w:rPr>
                <w:rFonts w:ascii="Calibri" w:hAnsi="Calibri"/>
              </w:rPr>
              <w:t>Heathlands Primary Academy</w:t>
            </w:r>
          </w:p>
        </w:tc>
      </w:tr>
      <w:tr w:rsidR="002827DC" w:rsidRPr="00A82CD3" w14:paraId="6E5EC827" w14:textId="77777777" w:rsidTr="00F90272">
        <w:tc>
          <w:tcPr>
            <w:tcW w:w="9016" w:type="dxa"/>
            <w:gridSpan w:val="2"/>
          </w:tcPr>
          <w:p w14:paraId="0E824B9C" w14:textId="77777777" w:rsidR="002827DC" w:rsidRPr="00A82CD3" w:rsidRDefault="002827DC" w:rsidP="002827DC">
            <w:pPr>
              <w:rPr>
                <w:rFonts w:ascii="Calibri" w:hAnsi="Calibri"/>
              </w:rPr>
            </w:pPr>
            <w:r w:rsidRPr="00A82CD3">
              <w:rPr>
                <w:rFonts w:ascii="Calibri" w:hAnsi="Calibri"/>
              </w:rPr>
              <w:t xml:space="preserve">• Quality First Teaching </w:t>
            </w:r>
          </w:p>
          <w:p w14:paraId="379B63B5" w14:textId="77777777" w:rsidR="002827DC" w:rsidRPr="00A82CD3" w:rsidRDefault="002827DC" w:rsidP="002827DC">
            <w:pPr>
              <w:rPr>
                <w:rFonts w:ascii="Calibri" w:hAnsi="Calibri"/>
              </w:rPr>
            </w:pPr>
            <w:r w:rsidRPr="00A82CD3">
              <w:rPr>
                <w:rFonts w:ascii="Calibri" w:hAnsi="Calibri"/>
              </w:rPr>
              <w:t xml:space="preserve">• Same day interventions </w:t>
            </w:r>
          </w:p>
          <w:p w14:paraId="5F4CEDE5" w14:textId="77777777" w:rsidR="002827DC" w:rsidRPr="00A82CD3" w:rsidRDefault="002827DC" w:rsidP="002827DC">
            <w:pPr>
              <w:rPr>
                <w:rFonts w:ascii="Calibri" w:hAnsi="Calibri"/>
              </w:rPr>
            </w:pPr>
            <w:r w:rsidRPr="00A82CD3">
              <w:rPr>
                <w:rFonts w:ascii="Calibri" w:hAnsi="Calibri"/>
              </w:rPr>
              <w:t xml:space="preserve">• A rich, exciting and engaging curriculum for all </w:t>
            </w:r>
          </w:p>
          <w:p w14:paraId="254F4D8C" w14:textId="77777777" w:rsidR="002827DC" w:rsidRPr="00A82CD3" w:rsidRDefault="002827DC" w:rsidP="002827DC">
            <w:pPr>
              <w:rPr>
                <w:rFonts w:ascii="Calibri" w:hAnsi="Calibri"/>
              </w:rPr>
            </w:pPr>
            <w:r w:rsidRPr="00A82CD3">
              <w:rPr>
                <w:rFonts w:ascii="Calibri" w:hAnsi="Calibri"/>
              </w:rPr>
              <w:t>• Evaluation of outcomes</w:t>
            </w:r>
          </w:p>
        </w:tc>
      </w:tr>
    </w:tbl>
    <w:p w14:paraId="45316745" w14:textId="77777777" w:rsidR="002827DC" w:rsidRPr="00A82CD3" w:rsidRDefault="002827DC" w:rsidP="002827DC">
      <w:pPr>
        <w:rPr>
          <w:rFonts w:ascii="Calibri" w:hAnsi="Calibri"/>
        </w:rPr>
      </w:pPr>
    </w:p>
    <w:p w14:paraId="13539983" w14:textId="34A1E8E5" w:rsidR="002827DC" w:rsidRPr="00A82CD3" w:rsidRDefault="002827DC" w:rsidP="00451B69">
      <w:pPr>
        <w:jc w:val="center"/>
        <w:rPr>
          <w:rFonts w:ascii="Calibri" w:hAnsi="Calibri"/>
        </w:rPr>
      </w:pPr>
      <w:r w:rsidRPr="00A82CD3">
        <w:rPr>
          <w:rFonts w:ascii="Calibri" w:hAnsi="Calibri"/>
        </w:rPr>
        <w:t xml:space="preserve">At </w:t>
      </w:r>
      <w:r w:rsidR="00B30D5A">
        <w:rPr>
          <w:rFonts w:ascii="Calibri" w:hAnsi="Calibri"/>
        </w:rPr>
        <w:t>Heathlands Primary Academy</w:t>
      </w:r>
      <w:r w:rsidRPr="00A82CD3">
        <w:rPr>
          <w:rFonts w:ascii="Calibri" w:hAnsi="Calibri"/>
        </w:rPr>
        <w:t>, we are constantly striving to deliver the best support for all pupils. Motivated in our goal of closing the attainment gap for disadvantaged pupils, we are continuously looking for new or additional interventions that can help us meet our goal. Below is a table of planned expenditures for 201</w:t>
      </w:r>
      <w:r w:rsidR="00F400FE">
        <w:rPr>
          <w:rFonts w:ascii="Calibri" w:hAnsi="Calibri"/>
        </w:rPr>
        <w:t>8</w:t>
      </w:r>
      <w:r w:rsidR="008C0B29" w:rsidRPr="00A82CD3">
        <w:rPr>
          <w:rFonts w:ascii="Calibri" w:hAnsi="Calibri"/>
        </w:rPr>
        <w:t>-1</w:t>
      </w:r>
      <w:r w:rsidR="00803590">
        <w:rPr>
          <w:rFonts w:ascii="Calibri" w:hAnsi="Calibri"/>
        </w:rPr>
        <w:t>9</w:t>
      </w:r>
      <w:r w:rsidRPr="00A82CD3">
        <w:rPr>
          <w:rFonts w:ascii="Calibri" w:hAnsi="Calibri"/>
        </w:rPr>
        <w:t>, designed to help close the gaps, raise progress and attainment and support our disadvantaged pupils</w:t>
      </w:r>
      <w:r w:rsidR="00803590">
        <w:rPr>
          <w:rFonts w:ascii="Calibri" w:hAnsi="Calibri"/>
        </w:rPr>
        <w:t xml:space="preserve"> in maths, reading and writing</w:t>
      </w:r>
    </w:p>
    <w:p w14:paraId="0934E918" w14:textId="5B96B2D8" w:rsidR="00D32170" w:rsidRPr="00A82CD3" w:rsidRDefault="00D32170" w:rsidP="00FA0DD5">
      <w:pPr>
        <w:pStyle w:val="Header"/>
        <w:jc w:val="center"/>
        <w:rPr>
          <w:rFonts w:ascii="Calibri" w:hAnsi="Calibri"/>
          <w:b/>
          <w:sz w:val="32"/>
          <w:u w:val="single"/>
        </w:rPr>
      </w:pPr>
      <w:r w:rsidRPr="00A82CD3">
        <w:rPr>
          <w:rFonts w:ascii="Calibri" w:hAnsi="Calibri"/>
          <w:b/>
          <w:sz w:val="32"/>
          <w:u w:val="single"/>
        </w:rPr>
        <w:t>Pupil Premium Expenditure 201</w:t>
      </w:r>
      <w:r w:rsidR="001942DE">
        <w:rPr>
          <w:rFonts w:ascii="Calibri" w:hAnsi="Calibri"/>
          <w:b/>
          <w:sz w:val="32"/>
          <w:u w:val="single"/>
        </w:rPr>
        <w:t>8</w:t>
      </w:r>
      <w:r w:rsidRPr="00A82CD3">
        <w:rPr>
          <w:rFonts w:ascii="Calibri" w:hAnsi="Calibri"/>
          <w:b/>
          <w:sz w:val="32"/>
          <w:u w:val="single"/>
        </w:rPr>
        <w:t>-201</w:t>
      </w:r>
      <w:r w:rsidR="001942DE">
        <w:rPr>
          <w:rFonts w:ascii="Calibri" w:hAnsi="Calibri"/>
          <w:b/>
          <w:sz w:val="32"/>
          <w:u w:val="single"/>
        </w:rPr>
        <w:t>9</w:t>
      </w:r>
    </w:p>
    <w:p w14:paraId="4DDF0187" w14:textId="77777777" w:rsidR="00D32170" w:rsidRPr="00A82CD3" w:rsidRDefault="00D32170">
      <w:pPr>
        <w:rPr>
          <w:rFonts w:ascii="Calibri" w:hAnsi="Calibri"/>
          <w:sz w:val="18"/>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936"/>
        <w:gridCol w:w="2785"/>
        <w:gridCol w:w="2552"/>
        <w:gridCol w:w="1559"/>
      </w:tblGrid>
      <w:tr w:rsidR="000B128D" w:rsidRPr="00E9034C" w14:paraId="1D73233A" w14:textId="59796083" w:rsidTr="000B128D">
        <w:tc>
          <w:tcPr>
            <w:tcW w:w="1374" w:type="dxa"/>
            <w:tcBorders>
              <w:top w:val="single" w:sz="6" w:space="0" w:color="auto"/>
              <w:left w:val="single" w:sz="6" w:space="0" w:color="auto"/>
              <w:bottom w:val="single" w:sz="6" w:space="0" w:color="auto"/>
              <w:right w:val="single" w:sz="6" w:space="0" w:color="auto"/>
            </w:tcBorders>
            <w:shd w:val="clear" w:color="auto" w:fill="F2F2F2"/>
            <w:hideMark/>
          </w:tcPr>
          <w:p w14:paraId="19EF8DD6"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b/>
                <w:bCs/>
                <w:lang w:eastAsia="en-GB"/>
              </w:rPr>
              <w:t>Action/ Area of Development</w:t>
            </w:r>
            <w:r w:rsidRPr="00E9034C">
              <w:rPr>
                <w:rFonts w:ascii="Calibri" w:eastAsia="Times New Roman" w:hAnsi="Calibri" w:cs="Segoe UI"/>
                <w:lang w:eastAsia="en-GB"/>
              </w:rPr>
              <w:t> </w:t>
            </w:r>
          </w:p>
        </w:tc>
        <w:tc>
          <w:tcPr>
            <w:tcW w:w="936" w:type="dxa"/>
            <w:tcBorders>
              <w:top w:val="single" w:sz="6" w:space="0" w:color="auto"/>
              <w:left w:val="nil"/>
              <w:bottom w:val="single" w:sz="6" w:space="0" w:color="auto"/>
              <w:right w:val="single" w:sz="6" w:space="0" w:color="auto"/>
            </w:tcBorders>
            <w:shd w:val="clear" w:color="auto" w:fill="F2F2F2"/>
            <w:hideMark/>
          </w:tcPr>
          <w:p w14:paraId="16210AF6"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b/>
                <w:bCs/>
                <w:lang w:eastAsia="en-GB"/>
              </w:rPr>
              <w:t>Cost</w:t>
            </w:r>
            <w:r w:rsidRPr="00E9034C">
              <w:rPr>
                <w:rFonts w:ascii="Calibri" w:eastAsia="Times New Roman" w:hAnsi="Calibri" w:cs="Segoe UI"/>
                <w:lang w:eastAsia="en-GB"/>
              </w:rPr>
              <w:t> </w:t>
            </w:r>
          </w:p>
        </w:tc>
        <w:tc>
          <w:tcPr>
            <w:tcW w:w="2785" w:type="dxa"/>
            <w:tcBorders>
              <w:top w:val="single" w:sz="6" w:space="0" w:color="auto"/>
              <w:left w:val="nil"/>
              <w:bottom w:val="single" w:sz="6" w:space="0" w:color="auto"/>
              <w:right w:val="single" w:sz="6" w:space="0" w:color="auto"/>
            </w:tcBorders>
            <w:shd w:val="clear" w:color="auto" w:fill="F2F2F2"/>
            <w:hideMark/>
          </w:tcPr>
          <w:p w14:paraId="0CAE3D09"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b/>
                <w:bCs/>
                <w:lang w:eastAsia="en-GB"/>
              </w:rPr>
              <w:t>Targeted Groups</w:t>
            </w:r>
            <w:r w:rsidRPr="00E9034C">
              <w:rPr>
                <w:rFonts w:ascii="Calibri" w:eastAsia="Times New Roman" w:hAnsi="Calibri" w:cs="Segoe UI"/>
                <w:lang w:eastAsia="en-GB"/>
              </w:rPr>
              <w:t> </w:t>
            </w:r>
          </w:p>
        </w:tc>
        <w:tc>
          <w:tcPr>
            <w:tcW w:w="2552" w:type="dxa"/>
            <w:tcBorders>
              <w:top w:val="single" w:sz="6" w:space="0" w:color="auto"/>
              <w:left w:val="nil"/>
              <w:bottom w:val="single" w:sz="6" w:space="0" w:color="auto"/>
              <w:right w:val="single" w:sz="6" w:space="0" w:color="auto"/>
            </w:tcBorders>
            <w:shd w:val="clear" w:color="auto" w:fill="F2F2F2"/>
            <w:hideMark/>
          </w:tcPr>
          <w:p w14:paraId="1368488E"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b/>
                <w:bCs/>
                <w:lang w:eastAsia="en-GB"/>
              </w:rPr>
              <w:t>Intended Outcomes</w:t>
            </w:r>
            <w:r w:rsidRPr="00E9034C">
              <w:rPr>
                <w:rFonts w:ascii="Calibri" w:eastAsia="Times New Roman" w:hAnsi="Calibri" w:cs="Segoe UI"/>
                <w:lang w:eastAsia="en-GB"/>
              </w:rPr>
              <w:t> </w:t>
            </w:r>
          </w:p>
        </w:tc>
        <w:tc>
          <w:tcPr>
            <w:tcW w:w="1559" w:type="dxa"/>
            <w:tcBorders>
              <w:top w:val="single" w:sz="6" w:space="0" w:color="auto"/>
              <w:left w:val="nil"/>
              <w:bottom w:val="single" w:sz="6" w:space="0" w:color="auto"/>
              <w:right w:val="single" w:sz="6" w:space="0" w:color="auto"/>
            </w:tcBorders>
            <w:shd w:val="clear" w:color="auto" w:fill="F2F2F2"/>
          </w:tcPr>
          <w:p w14:paraId="20785583" w14:textId="79C79329" w:rsidR="000B128D" w:rsidRPr="00E9034C" w:rsidRDefault="003867C3" w:rsidP="00E9034C">
            <w:pPr>
              <w:spacing w:after="0" w:line="240" w:lineRule="auto"/>
              <w:jc w:val="center"/>
              <w:textAlignment w:val="baseline"/>
              <w:rPr>
                <w:rFonts w:ascii="Calibri" w:eastAsia="Times New Roman" w:hAnsi="Calibri" w:cs="Segoe UI"/>
                <w:b/>
                <w:bCs/>
                <w:lang w:eastAsia="en-GB"/>
              </w:rPr>
            </w:pPr>
            <w:r>
              <w:rPr>
                <w:rFonts w:ascii="Calibri" w:eastAsia="Times New Roman" w:hAnsi="Calibri" w:cs="Segoe UI"/>
                <w:b/>
                <w:bCs/>
                <w:lang w:eastAsia="en-GB"/>
              </w:rPr>
              <w:t xml:space="preserve">EEF </w:t>
            </w:r>
            <w:r w:rsidR="00A025D3">
              <w:rPr>
                <w:rFonts w:ascii="Calibri" w:eastAsia="Times New Roman" w:hAnsi="Calibri" w:cs="Segoe UI"/>
                <w:b/>
                <w:bCs/>
                <w:lang w:eastAsia="en-GB"/>
              </w:rPr>
              <w:t>Average Impact Rating</w:t>
            </w:r>
          </w:p>
        </w:tc>
      </w:tr>
      <w:tr w:rsidR="000B128D" w:rsidRPr="00E9034C" w14:paraId="2F48ADE3" w14:textId="7F1234BA" w:rsidTr="000B128D">
        <w:tc>
          <w:tcPr>
            <w:tcW w:w="1374" w:type="dxa"/>
            <w:tcBorders>
              <w:top w:val="nil"/>
              <w:left w:val="single" w:sz="6" w:space="0" w:color="auto"/>
              <w:bottom w:val="single" w:sz="6" w:space="0" w:color="auto"/>
              <w:right w:val="single" w:sz="6" w:space="0" w:color="auto"/>
            </w:tcBorders>
            <w:shd w:val="clear" w:color="auto" w:fill="auto"/>
            <w:hideMark/>
          </w:tcPr>
          <w:p w14:paraId="651B3253"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KS1 interventions in Phonics, RWM to be delivered by TA’s </w:t>
            </w:r>
          </w:p>
          <w:p w14:paraId="5F667437"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7885488E" w14:textId="0CA79408" w:rsidR="000B128D" w:rsidRDefault="000B128D" w:rsidP="00E9034C">
            <w:pPr>
              <w:spacing w:after="0" w:line="240" w:lineRule="auto"/>
              <w:textAlignment w:val="baseline"/>
              <w:rPr>
                <w:rFonts w:ascii="Calibri" w:eastAsia="Times New Roman" w:hAnsi="Calibri" w:cs="Segoe UI"/>
                <w:lang w:eastAsia="en-GB"/>
              </w:rPr>
            </w:pPr>
            <w:r w:rsidRPr="00E9034C">
              <w:rPr>
                <w:rFonts w:ascii="Calibri" w:eastAsia="Times New Roman" w:hAnsi="Calibri" w:cs="Segoe UI"/>
                <w:lang w:eastAsia="en-GB"/>
              </w:rPr>
              <w:t>KS2 interventions in Phonics, RWM to be delivered by TA’s. </w:t>
            </w:r>
          </w:p>
          <w:p w14:paraId="13E6B1CE" w14:textId="143FD679" w:rsidR="00BD1213" w:rsidRDefault="00BD1213" w:rsidP="00E9034C">
            <w:pPr>
              <w:spacing w:after="0" w:line="240" w:lineRule="auto"/>
              <w:textAlignment w:val="baseline"/>
              <w:rPr>
                <w:rFonts w:ascii="Segoe UI" w:eastAsia="Times New Roman" w:hAnsi="Segoe UI" w:cs="Segoe UI"/>
                <w:sz w:val="18"/>
                <w:szCs w:val="18"/>
                <w:lang w:eastAsia="en-GB"/>
              </w:rPr>
            </w:pPr>
          </w:p>
          <w:p w14:paraId="7013A0FE" w14:textId="6962154C" w:rsidR="00BD1213" w:rsidRPr="00E9034C" w:rsidRDefault="00BD1213" w:rsidP="00E9034C">
            <w:pPr>
              <w:spacing w:after="0" w:line="240" w:lineRule="auto"/>
              <w:textAlignment w:val="baseline"/>
              <w:rPr>
                <w:rFonts w:ascii="Calibri" w:eastAsia="Times New Roman" w:hAnsi="Calibri" w:cs="Segoe UI"/>
                <w:szCs w:val="18"/>
                <w:lang w:eastAsia="en-GB"/>
              </w:rPr>
            </w:pPr>
            <w:r w:rsidRPr="003B70E2">
              <w:rPr>
                <w:rFonts w:ascii="Calibri" w:eastAsia="Times New Roman" w:hAnsi="Calibri" w:cs="Segoe UI"/>
                <w:szCs w:val="18"/>
                <w:lang w:eastAsia="en-GB"/>
              </w:rPr>
              <w:t>Additional adults to provide feedbac</w:t>
            </w:r>
            <w:r w:rsidR="003B70E2" w:rsidRPr="003B70E2">
              <w:rPr>
                <w:rFonts w:ascii="Calibri" w:eastAsia="Times New Roman" w:hAnsi="Calibri" w:cs="Segoe UI"/>
                <w:szCs w:val="18"/>
                <w:lang w:eastAsia="en-GB"/>
              </w:rPr>
              <w:t xml:space="preserve">k to aid AfL and </w:t>
            </w:r>
            <w:r w:rsidR="003B70E2" w:rsidRPr="003B70E2">
              <w:rPr>
                <w:rFonts w:ascii="Calibri" w:eastAsia="Times New Roman" w:hAnsi="Calibri" w:cs="Segoe UI"/>
                <w:szCs w:val="18"/>
                <w:lang w:eastAsia="en-GB"/>
              </w:rPr>
              <w:lastRenderedPageBreak/>
              <w:t>children’s progress</w:t>
            </w:r>
          </w:p>
          <w:p w14:paraId="2C3D62FA"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4A0AE02B"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i/>
                <w:iCs/>
                <w:lang w:eastAsia="en-GB"/>
              </w:rPr>
              <w:t>(includes % of TA hours, 50% of DHT salary and 50% of HLTA salary including on costs)</w:t>
            </w:r>
            <w:r w:rsidRPr="00E9034C">
              <w:rPr>
                <w:rFonts w:ascii="Calibri" w:eastAsia="Times New Roman" w:hAnsi="Calibri" w:cs="Segoe UI"/>
                <w:lang w:eastAsia="en-GB"/>
              </w:rPr>
              <w:t> </w:t>
            </w:r>
          </w:p>
        </w:tc>
        <w:tc>
          <w:tcPr>
            <w:tcW w:w="936" w:type="dxa"/>
            <w:tcBorders>
              <w:top w:val="nil"/>
              <w:left w:val="nil"/>
              <w:bottom w:val="single" w:sz="6" w:space="0" w:color="auto"/>
              <w:right w:val="single" w:sz="6" w:space="0" w:color="auto"/>
            </w:tcBorders>
            <w:shd w:val="clear" w:color="auto" w:fill="auto"/>
            <w:hideMark/>
          </w:tcPr>
          <w:p w14:paraId="1E46B92D" w14:textId="77777777" w:rsidR="000B128D" w:rsidRPr="00E9034C" w:rsidRDefault="000B128D" w:rsidP="00E9034C">
            <w:pPr>
              <w:spacing w:after="0" w:line="240" w:lineRule="auto"/>
              <w:jc w:val="both"/>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lastRenderedPageBreak/>
              <w:t>£165,251 </w:t>
            </w:r>
          </w:p>
          <w:p w14:paraId="1A3AA7E0"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5746FC83"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tc>
        <w:tc>
          <w:tcPr>
            <w:tcW w:w="2785" w:type="dxa"/>
            <w:tcBorders>
              <w:top w:val="nil"/>
              <w:left w:val="nil"/>
              <w:bottom w:val="single" w:sz="6" w:space="0" w:color="auto"/>
              <w:right w:val="single" w:sz="6" w:space="0" w:color="auto"/>
            </w:tcBorders>
            <w:shd w:val="clear" w:color="auto" w:fill="auto"/>
            <w:hideMark/>
          </w:tcPr>
          <w:p w14:paraId="59521A03" w14:textId="77777777" w:rsidR="000B128D" w:rsidRPr="00BD3E9B" w:rsidRDefault="000B128D" w:rsidP="00BD3E9B">
            <w:pPr>
              <w:pStyle w:val="ListParagraph"/>
              <w:numPr>
                <w:ilvl w:val="0"/>
                <w:numId w:val="21"/>
              </w:numPr>
              <w:spacing w:after="0" w:line="240" w:lineRule="auto"/>
              <w:textAlignment w:val="baseline"/>
              <w:rPr>
                <w:rFonts w:ascii="Calibri" w:eastAsia="Times New Roman" w:hAnsi="Calibri" w:cs="Segoe UI"/>
                <w:lang w:eastAsia="en-GB"/>
              </w:rPr>
            </w:pPr>
            <w:r w:rsidRPr="00BD3E9B">
              <w:rPr>
                <w:rFonts w:ascii="Calibri" w:eastAsia="Times New Roman" w:hAnsi="Calibri" w:cs="Segoe UI"/>
                <w:lang w:eastAsia="en-GB"/>
              </w:rPr>
              <w:t>Year 1 Phonics  </w:t>
            </w:r>
          </w:p>
          <w:p w14:paraId="3DBCB88F"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2 Phonics </w:t>
            </w:r>
          </w:p>
          <w:p w14:paraId="0C012D21"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3- Phonics </w:t>
            </w:r>
          </w:p>
          <w:p w14:paraId="242D0309"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3- Boys Writing </w:t>
            </w:r>
          </w:p>
          <w:p w14:paraId="6DDA4503"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3 – Maths </w:t>
            </w:r>
          </w:p>
          <w:p w14:paraId="69966EA3"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4 - Phonics </w:t>
            </w:r>
          </w:p>
          <w:p w14:paraId="4B1F4871"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4 - Boys Writing </w:t>
            </w:r>
          </w:p>
          <w:p w14:paraId="0A2B001B"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4 – Maths </w:t>
            </w:r>
          </w:p>
          <w:p w14:paraId="2EAFB240"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5/6 – Booster groups for RWM. </w:t>
            </w:r>
          </w:p>
          <w:p w14:paraId="2555FBB2"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EAL children – new to the country to receive specialist daily support (EAL lead) </w:t>
            </w:r>
          </w:p>
          <w:p w14:paraId="6EA5A936"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children identified within all groups above. </w:t>
            </w:r>
          </w:p>
          <w:p w14:paraId="64597CBE" w14:textId="77777777" w:rsidR="000B128D" w:rsidRPr="00E9034C" w:rsidRDefault="000B128D" w:rsidP="00E9034C">
            <w:pPr>
              <w:spacing w:after="0" w:line="240" w:lineRule="auto"/>
              <w:jc w:val="center"/>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tc>
        <w:tc>
          <w:tcPr>
            <w:tcW w:w="2552" w:type="dxa"/>
            <w:tcBorders>
              <w:top w:val="nil"/>
              <w:left w:val="nil"/>
              <w:bottom w:val="single" w:sz="6" w:space="0" w:color="auto"/>
              <w:right w:val="single" w:sz="6" w:space="0" w:color="auto"/>
            </w:tcBorders>
            <w:shd w:val="clear" w:color="auto" w:fill="auto"/>
            <w:hideMark/>
          </w:tcPr>
          <w:p w14:paraId="5813763D"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90% of children to pass Phonics Screening (100% PP to pass Phonics Screening </w:t>
            </w:r>
          </w:p>
          <w:p w14:paraId="7DABED9B"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100% of year 2 children pass Phonics retest </w:t>
            </w:r>
          </w:p>
          <w:p w14:paraId="47C73F48"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Gap between PP and other children to close </w:t>
            </w:r>
          </w:p>
          <w:p w14:paraId="41D37D41"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70% PP children to be at or above ARE in RWM at end KS1 and KS2 </w:t>
            </w:r>
          </w:p>
          <w:p w14:paraId="6979071E"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70% PP children to be at or above ARE in all year groups. </w:t>
            </w:r>
          </w:p>
          <w:p w14:paraId="6313084D" w14:textId="77777777" w:rsidR="000B128D" w:rsidRPr="00453199" w:rsidRDefault="000B128D" w:rsidP="00453199">
            <w:pPr>
              <w:pStyle w:val="ListParagraph"/>
              <w:numPr>
                <w:ilvl w:val="0"/>
                <w:numId w:val="21"/>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EAL children to develop vocab knowledge and use this confidently across the curriculum. </w:t>
            </w:r>
          </w:p>
          <w:p w14:paraId="6C325C38"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lastRenderedPageBreak/>
              <w:t> </w:t>
            </w:r>
          </w:p>
          <w:p w14:paraId="6308BFE9"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tc>
        <w:tc>
          <w:tcPr>
            <w:tcW w:w="1559" w:type="dxa"/>
            <w:tcBorders>
              <w:top w:val="nil"/>
              <w:left w:val="nil"/>
              <w:bottom w:val="single" w:sz="6" w:space="0" w:color="auto"/>
              <w:right w:val="single" w:sz="6" w:space="0" w:color="auto"/>
            </w:tcBorders>
          </w:tcPr>
          <w:p w14:paraId="392BBDD1" w14:textId="77777777" w:rsidR="000B128D" w:rsidRDefault="003B70E2" w:rsidP="00E9034C">
            <w:pPr>
              <w:spacing w:after="0" w:line="240" w:lineRule="auto"/>
              <w:jc w:val="center"/>
              <w:textAlignment w:val="baseline"/>
              <w:rPr>
                <w:rFonts w:ascii="Calibri" w:eastAsia="Times New Roman" w:hAnsi="Calibri" w:cs="Segoe UI"/>
                <w:lang w:eastAsia="en-GB"/>
              </w:rPr>
            </w:pPr>
            <w:r>
              <w:rPr>
                <w:rFonts w:ascii="Calibri" w:eastAsia="Times New Roman" w:hAnsi="Calibri" w:cs="Segoe UI"/>
                <w:lang w:eastAsia="en-GB"/>
              </w:rPr>
              <w:lastRenderedPageBreak/>
              <w:t>Feedback +8 months</w:t>
            </w:r>
          </w:p>
          <w:p w14:paraId="3883DFDE" w14:textId="77777777" w:rsidR="003B70E2" w:rsidRDefault="003B70E2" w:rsidP="00E9034C">
            <w:pPr>
              <w:spacing w:after="0" w:line="240" w:lineRule="auto"/>
              <w:jc w:val="center"/>
              <w:textAlignment w:val="baseline"/>
              <w:rPr>
                <w:rFonts w:ascii="Calibri" w:eastAsia="Times New Roman" w:hAnsi="Calibri" w:cs="Segoe UI"/>
                <w:lang w:eastAsia="en-GB"/>
              </w:rPr>
            </w:pPr>
          </w:p>
          <w:p w14:paraId="204F0AC6" w14:textId="77777777" w:rsidR="003B70E2" w:rsidRDefault="00623E7D" w:rsidP="00E9034C">
            <w:pPr>
              <w:spacing w:after="0" w:line="240" w:lineRule="auto"/>
              <w:jc w:val="center"/>
              <w:textAlignment w:val="baseline"/>
              <w:rPr>
                <w:rFonts w:ascii="Calibri" w:eastAsia="Times New Roman" w:hAnsi="Calibri" w:cs="Segoe UI"/>
                <w:lang w:eastAsia="en-GB"/>
              </w:rPr>
            </w:pPr>
            <w:r>
              <w:rPr>
                <w:rFonts w:ascii="Calibri" w:eastAsia="Times New Roman" w:hAnsi="Calibri" w:cs="Segoe UI"/>
                <w:lang w:eastAsia="en-GB"/>
              </w:rPr>
              <w:t>Small Group Tuition</w:t>
            </w:r>
          </w:p>
          <w:p w14:paraId="54D5F2BF" w14:textId="77777777" w:rsidR="00623E7D" w:rsidRDefault="00623E7D" w:rsidP="00E9034C">
            <w:pPr>
              <w:spacing w:after="0" w:line="240" w:lineRule="auto"/>
              <w:jc w:val="center"/>
              <w:textAlignment w:val="baseline"/>
              <w:rPr>
                <w:rFonts w:ascii="Calibri" w:eastAsia="Times New Roman" w:hAnsi="Calibri" w:cs="Segoe UI"/>
                <w:lang w:eastAsia="en-GB"/>
              </w:rPr>
            </w:pPr>
            <w:r>
              <w:rPr>
                <w:rFonts w:ascii="Calibri" w:eastAsia="Times New Roman" w:hAnsi="Calibri" w:cs="Segoe UI"/>
                <w:lang w:eastAsia="en-GB"/>
              </w:rPr>
              <w:t>+4 month</w:t>
            </w:r>
            <w:r w:rsidR="006B0805">
              <w:rPr>
                <w:rFonts w:ascii="Calibri" w:eastAsia="Times New Roman" w:hAnsi="Calibri" w:cs="Segoe UI"/>
                <w:lang w:eastAsia="en-GB"/>
              </w:rPr>
              <w:t>s</w:t>
            </w:r>
          </w:p>
          <w:p w14:paraId="42B54C38" w14:textId="77777777" w:rsidR="006B0805" w:rsidRDefault="006B0805" w:rsidP="00E9034C">
            <w:pPr>
              <w:spacing w:after="0" w:line="240" w:lineRule="auto"/>
              <w:jc w:val="center"/>
              <w:textAlignment w:val="baseline"/>
              <w:rPr>
                <w:rFonts w:ascii="Calibri" w:eastAsia="Times New Roman" w:hAnsi="Calibri" w:cs="Segoe UI"/>
                <w:lang w:eastAsia="en-GB"/>
              </w:rPr>
            </w:pPr>
          </w:p>
          <w:p w14:paraId="787DBF59" w14:textId="410CB83B" w:rsidR="006B0805" w:rsidRPr="00E9034C" w:rsidRDefault="006B0805" w:rsidP="00E9034C">
            <w:pPr>
              <w:spacing w:after="0" w:line="240" w:lineRule="auto"/>
              <w:jc w:val="center"/>
              <w:textAlignment w:val="baseline"/>
              <w:rPr>
                <w:rFonts w:ascii="Calibri" w:eastAsia="Times New Roman" w:hAnsi="Calibri" w:cs="Segoe UI"/>
                <w:lang w:eastAsia="en-GB"/>
              </w:rPr>
            </w:pPr>
            <w:r>
              <w:rPr>
                <w:rFonts w:ascii="Calibri" w:eastAsia="Times New Roman" w:hAnsi="Calibri" w:cs="Segoe UI"/>
                <w:lang w:eastAsia="en-GB"/>
              </w:rPr>
              <w:t>Teaching Assistants +1 month</w:t>
            </w:r>
          </w:p>
        </w:tc>
      </w:tr>
      <w:tr w:rsidR="000B128D" w:rsidRPr="00E9034C" w14:paraId="1309EA46" w14:textId="53332260" w:rsidTr="000B128D">
        <w:tc>
          <w:tcPr>
            <w:tcW w:w="1374" w:type="dxa"/>
            <w:tcBorders>
              <w:top w:val="nil"/>
              <w:left w:val="single" w:sz="6" w:space="0" w:color="auto"/>
              <w:bottom w:val="single" w:sz="6" w:space="0" w:color="auto"/>
              <w:right w:val="single" w:sz="6" w:space="0" w:color="auto"/>
            </w:tcBorders>
            <w:shd w:val="clear" w:color="auto" w:fill="auto"/>
            <w:hideMark/>
          </w:tcPr>
          <w:p w14:paraId="1243AE17"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Children in </w:t>
            </w:r>
            <w:proofErr w:type="gramStart"/>
            <w:r w:rsidRPr="00E9034C">
              <w:rPr>
                <w:rFonts w:ascii="Calibri" w:eastAsia="Times New Roman" w:hAnsi="Calibri" w:cs="Segoe UI"/>
                <w:lang w:eastAsia="en-GB"/>
              </w:rPr>
              <w:t>two year</w:t>
            </w:r>
            <w:proofErr w:type="gramEnd"/>
            <w:r w:rsidRPr="00E9034C">
              <w:rPr>
                <w:rFonts w:ascii="Calibri" w:eastAsia="Times New Roman" w:hAnsi="Calibri" w:cs="Segoe UI"/>
                <w:lang w:eastAsia="en-GB"/>
              </w:rPr>
              <w:t> groups to attend swimming lessons to learn to swim and be water safe. </w:t>
            </w:r>
          </w:p>
          <w:p w14:paraId="497A6CEA"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78B12E90"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Transport and bath hire to be booked for this. </w:t>
            </w:r>
          </w:p>
        </w:tc>
        <w:tc>
          <w:tcPr>
            <w:tcW w:w="936" w:type="dxa"/>
            <w:tcBorders>
              <w:top w:val="nil"/>
              <w:left w:val="nil"/>
              <w:bottom w:val="single" w:sz="6" w:space="0" w:color="auto"/>
              <w:right w:val="single" w:sz="6" w:space="0" w:color="auto"/>
            </w:tcBorders>
            <w:shd w:val="clear" w:color="auto" w:fill="auto"/>
            <w:hideMark/>
          </w:tcPr>
          <w:p w14:paraId="4054372F"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£6,005 </w:t>
            </w:r>
          </w:p>
        </w:tc>
        <w:tc>
          <w:tcPr>
            <w:tcW w:w="2785" w:type="dxa"/>
            <w:tcBorders>
              <w:top w:val="nil"/>
              <w:left w:val="nil"/>
              <w:bottom w:val="single" w:sz="6" w:space="0" w:color="auto"/>
              <w:right w:val="single" w:sz="6" w:space="0" w:color="auto"/>
            </w:tcBorders>
            <w:shd w:val="clear" w:color="auto" w:fill="auto"/>
            <w:hideMark/>
          </w:tcPr>
          <w:p w14:paraId="1C8EAA99" w14:textId="2DBDD2C3" w:rsidR="000B128D" w:rsidRPr="00453199" w:rsidRDefault="000B128D" w:rsidP="00453199">
            <w:pPr>
              <w:pStyle w:val="ListParagraph"/>
              <w:numPr>
                <w:ilvl w:val="0"/>
                <w:numId w:val="22"/>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Children in Year 3 (30 PP) </w:t>
            </w:r>
            <w:proofErr w:type="gramStart"/>
            <w:r w:rsidRPr="00453199">
              <w:rPr>
                <w:rFonts w:ascii="Calibri" w:eastAsia="Times New Roman" w:hAnsi="Calibri" w:cs="Segoe UI"/>
                <w:lang w:eastAsia="en-GB"/>
              </w:rPr>
              <w:t>and  Year</w:t>
            </w:r>
            <w:proofErr w:type="gramEnd"/>
            <w:r w:rsidRPr="00453199">
              <w:rPr>
                <w:rFonts w:ascii="Calibri" w:eastAsia="Times New Roman" w:hAnsi="Calibri" w:cs="Segoe UI"/>
                <w:lang w:eastAsia="en-GB"/>
              </w:rPr>
              <w:t xml:space="preserve"> 5 (32 PP) </w:t>
            </w:r>
          </w:p>
        </w:tc>
        <w:tc>
          <w:tcPr>
            <w:tcW w:w="2552" w:type="dxa"/>
            <w:tcBorders>
              <w:top w:val="nil"/>
              <w:left w:val="nil"/>
              <w:bottom w:val="single" w:sz="6" w:space="0" w:color="auto"/>
              <w:right w:val="single" w:sz="6" w:space="0" w:color="auto"/>
            </w:tcBorders>
            <w:shd w:val="clear" w:color="auto" w:fill="auto"/>
            <w:hideMark/>
          </w:tcPr>
          <w:p w14:paraId="283365C2" w14:textId="77777777" w:rsidR="000B128D" w:rsidRPr="00453199" w:rsidRDefault="000B128D" w:rsidP="00453199">
            <w:pPr>
              <w:pStyle w:val="ListParagraph"/>
              <w:numPr>
                <w:ilvl w:val="0"/>
                <w:numId w:val="22"/>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100% PP children </w:t>
            </w:r>
            <w:proofErr w:type="gramStart"/>
            <w:r w:rsidRPr="00453199">
              <w:rPr>
                <w:rFonts w:ascii="Calibri" w:eastAsia="Times New Roman" w:hAnsi="Calibri" w:cs="Segoe UI"/>
                <w:lang w:eastAsia="en-GB"/>
              </w:rPr>
              <w:t>are able to</w:t>
            </w:r>
            <w:proofErr w:type="gramEnd"/>
            <w:r w:rsidRPr="00453199">
              <w:rPr>
                <w:rFonts w:ascii="Calibri" w:eastAsia="Times New Roman" w:hAnsi="Calibri" w:cs="Segoe UI"/>
                <w:lang w:eastAsia="en-GB"/>
              </w:rPr>
              <w:t> swim and are water safe. </w:t>
            </w:r>
          </w:p>
          <w:p w14:paraId="56D38377" w14:textId="77777777" w:rsidR="000B128D" w:rsidRPr="00453199" w:rsidRDefault="000B128D" w:rsidP="00453199">
            <w:pPr>
              <w:pStyle w:val="ListParagraph"/>
              <w:numPr>
                <w:ilvl w:val="0"/>
                <w:numId w:val="22"/>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Water confidence to have developed. </w:t>
            </w:r>
          </w:p>
          <w:p w14:paraId="0B674AB8" w14:textId="77777777" w:rsidR="000B128D" w:rsidRPr="00453199" w:rsidRDefault="000B128D" w:rsidP="00453199">
            <w:pPr>
              <w:pStyle w:val="ListParagraph"/>
              <w:numPr>
                <w:ilvl w:val="0"/>
                <w:numId w:val="22"/>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Increased levels of well-being, health and confidence. </w:t>
            </w:r>
          </w:p>
        </w:tc>
        <w:tc>
          <w:tcPr>
            <w:tcW w:w="1559" w:type="dxa"/>
            <w:tcBorders>
              <w:top w:val="nil"/>
              <w:left w:val="nil"/>
              <w:bottom w:val="single" w:sz="6" w:space="0" w:color="auto"/>
              <w:right w:val="single" w:sz="6" w:space="0" w:color="auto"/>
            </w:tcBorders>
          </w:tcPr>
          <w:p w14:paraId="6BBA9477" w14:textId="05782BB9" w:rsidR="000B128D" w:rsidRPr="00E9034C" w:rsidRDefault="000E6F9F"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Sports participation +</w:t>
            </w:r>
            <w:r w:rsidR="008B74A4">
              <w:rPr>
                <w:rFonts w:ascii="Calibri" w:eastAsia="Times New Roman" w:hAnsi="Calibri" w:cs="Segoe UI"/>
                <w:lang w:eastAsia="en-GB"/>
              </w:rPr>
              <w:t>2 months</w:t>
            </w:r>
          </w:p>
        </w:tc>
      </w:tr>
      <w:tr w:rsidR="000B128D" w:rsidRPr="00E9034C" w14:paraId="502F9382" w14:textId="2074BF2B" w:rsidTr="000B128D">
        <w:tc>
          <w:tcPr>
            <w:tcW w:w="1374" w:type="dxa"/>
            <w:tcBorders>
              <w:top w:val="nil"/>
              <w:left w:val="single" w:sz="6" w:space="0" w:color="auto"/>
              <w:bottom w:val="single" w:sz="6" w:space="0" w:color="auto"/>
              <w:right w:val="single" w:sz="6" w:space="0" w:color="auto"/>
            </w:tcBorders>
            <w:shd w:val="clear" w:color="auto" w:fill="auto"/>
            <w:hideMark/>
          </w:tcPr>
          <w:p w14:paraId="7E6D3FDD"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To provide a warm, nutritious breakfast for PP children at the beginning of the school day. </w:t>
            </w:r>
          </w:p>
        </w:tc>
        <w:tc>
          <w:tcPr>
            <w:tcW w:w="936" w:type="dxa"/>
            <w:tcBorders>
              <w:top w:val="nil"/>
              <w:left w:val="nil"/>
              <w:bottom w:val="single" w:sz="6" w:space="0" w:color="auto"/>
              <w:right w:val="single" w:sz="6" w:space="0" w:color="auto"/>
            </w:tcBorders>
            <w:shd w:val="clear" w:color="auto" w:fill="auto"/>
            <w:hideMark/>
          </w:tcPr>
          <w:p w14:paraId="40380994"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£17,374 </w:t>
            </w:r>
          </w:p>
        </w:tc>
        <w:tc>
          <w:tcPr>
            <w:tcW w:w="2785" w:type="dxa"/>
            <w:tcBorders>
              <w:top w:val="nil"/>
              <w:left w:val="nil"/>
              <w:bottom w:val="single" w:sz="6" w:space="0" w:color="auto"/>
              <w:right w:val="single" w:sz="6" w:space="0" w:color="auto"/>
            </w:tcBorders>
            <w:shd w:val="clear" w:color="auto" w:fill="auto"/>
            <w:hideMark/>
          </w:tcPr>
          <w:p w14:paraId="40D45C31" w14:textId="77777777" w:rsidR="000B128D" w:rsidRPr="00453199" w:rsidRDefault="000B128D" w:rsidP="00453199">
            <w:pPr>
              <w:pStyle w:val="ListParagraph"/>
              <w:numPr>
                <w:ilvl w:val="0"/>
                <w:numId w:val="23"/>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children </w:t>
            </w:r>
          </w:p>
        </w:tc>
        <w:tc>
          <w:tcPr>
            <w:tcW w:w="2552" w:type="dxa"/>
            <w:tcBorders>
              <w:top w:val="nil"/>
              <w:left w:val="nil"/>
              <w:bottom w:val="single" w:sz="6" w:space="0" w:color="auto"/>
              <w:right w:val="single" w:sz="6" w:space="0" w:color="auto"/>
            </w:tcBorders>
            <w:shd w:val="clear" w:color="auto" w:fill="auto"/>
            <w:hideMark/>
          </w:tcPr>
          <w:p w14:paraId="2DE18D15" w14:textId="77777777" w:rsidR="000B128D" w:rsidRPr="00453199" w:rsidRDefault="000B128D" w:rsidP="00453199">
            <w:pPr>
              <w:pStyle w:val="ListParagraph"/>
              <w:numPr>
                <w:ilvl w:val="0"/>
                <w:numId w:val="23"/>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 xml:space="preserve">Attendance rates </w:t>
            </w:r>
            <w:proofErr w:type="gramStart"/>
            <w:r w:rsidRPr="00453199">
              <w:rPr>
                <w:rFonts w:ascii="Calibri" w:eastAsia="Times New Roman" w:hAnsi="Calibri" w:cs="Segoe UI"/>
                <w:lang w:eastAsia="en-GB"/>
              </w:rPr>
              <w:t>rise</w:t>
            </w:r>
            <w:proofErr w:type="gramEnd"/>
            <w:r w:rsidRPr="00453199">
              <w:rPr>
                <w:rFonts w:ascii="Calibri" w:eastAsia="Times New Roman" w:hAnsi="Calibri" w:cs="Segoe UI"/>
                <w:lang w:eastAsia="en-GB"/>
              </w:rPr>
              <w:t xml:space="preserve"> and PA rates fall. </w:t>
            </w:r>
          </w:p>
          <w:p w14:paraId="40EE2AD5" w14:textId="77777777" w:rsidR="000B128D" w:rsidRPr="00453199" w:rsidRDefault="000B128D" w:rsidP="00453199">
            <w:pPr>
              <w:pStyle w:val="ListParagraph"/>
              <w:numPr>
                <w:ilvl w:val="0"/>
                <w:numId w:val="23"/>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Children do not begin the day feeling hungry. </w:t>
            </w:r>
          </w:p>
          <w:p w14:paraId="0BEDFCCE" w14:textId="77777777" w:rsidR="000B128D" w:rsidRPr="00453199" w:rsidRDefault="000B128D" w:rsidP="00453199">
            <w:pPr>
              <w:pStyle w:val="ListParagraph"/>
              <w:numPr>
                <w:ilvl w:val="0"/>
                <w:numId w:val="23"/>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Increase in number of PP children attending breakfast club to 60-70%. (currently 43%) </w:t>
            </w:r>
          </w:p>
        </w:tc>
        <w:tc>
          <w:tcPr>
            <w:tcW w:w="1559" w:type="dxa"/>
            <w:tcBorders>
              <w:top w:val="nil"/>
              <w:left w:val="nil"/>
              <w:bottom w:val="single" w:sz="6" w:space="0" w:color="auto"/>
              <w:right w:val="single" w:sz="6" w:space="0" w:color="auto"/>
            </w:tcBorders>
          </w:tcPr>
          <w:p w14:paraId="39D69DE7" w14:textId="2B1BC4F1" w:rsidR="000B128D" w:rsidRPr="00E9034C" w:rsidRDefault="008B74A4"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No EEF data – pupil wellbeing</w:t>
            </w:r>
          </w:p>
        </w:tc>
      </w:tr>
      <w:tr w:rsidR="000B128D" w:rsidRPr="00E9034C" w14:paraId="5884CC88" w14:textId="2A0B9718" w:rsidTr="000B128D">
        <w:tc>
          <w:tcPr>
            <w:tcW w:w="1374" w:type="dxa"/>
            <w:tcBorders>
              <w:top w:val="nil"/>
              <w:left w:val="single" w:sz="6" w:space="0" w:color="auto"/>
              <w:bottom w:val="single" w:sz="6" w:space="0" w:color="auto"/>
              <w:right w:val="single" w:sz="6" w:space="0" w:color="auto"/>
            </w:tcBorders>
            <w:shd w:val="clear" w:color="auto" w:fill="auto"/>
            <w:hideMark/>
          </w:tcPr>
          <w:p w14:paraId="4C3ACB20"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KS2 to be provided fruit </w:t>
            </w:r>
            <w:proofErr w:type="gramStart"/>
            <w:r w:rsidRPr="00E9034C">
              <w:rPr>
                <w:rFonts w:ascii="Calibri" w:eastAsia="Times New Roman" w:hAnsi="Calibri" w:cs="Segoe UI"/>
                <w:lang w:eastAsia="en-GB"/>
              </w:rPr>
              <w:t>on a daily basis</w:t>
            </w:r>
            <w:proofErr w:type="gramEnd"/>
            <w:r w:rsidRPr="00E9034C">
              <w:rPr>
                <w:rFonts w:ascii="Calibri" w:eastAsia="Times New Roman" w:hAnsi="Calibri" w:cs="Segoe UI"/>
                <w:lang w:eastAsia="en-GB"/>
              </w:rPr>
              <w:t> to support healthy eating. </w:t>
            </w:r>
          </w:p>
        </w:tc>
        <w:tc>
          <w:tcPr>
            <w:tcW w:w="936" w:type="dxa"/>
            <w:tcBorders>
              <w:top w:val="nil"/>
              <w:left w:val="nil"/>
              <w:bottom w:val="single" w:sz="6" w:space="0" w:color="auto"/>
              <w:right w:val="single" w:sz="6" w:space="0" w:color="auto"/>
            </w:tcBorders>
            <w:shd w:val="clear" w:color="auto" w:fill="auto"/>
            <w:hideMark/>
          </w:tcPr>
          <w:p w14:paraId="068F6FDB"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£3,496 </w:t>
            </w:r>
          </w:p>
        </w:tc>
        <w:tc>
          <w:tcPr>
            <w:tcW w:w="2785" w:type="dxa"/>
            <w:tcBorders>
              <w:top w:val="nil"/>
              <w:left w:val="nil"/>
              <w:bottom w:val="single" w:sz="6" w:space="0" w:color="auto"/>
              <w:right w:val="single" w:sz="6" w:space="0" w:color="auto"/>
            </w:tcBorders>
            <w:shd w:val="clear" w:color="auto" w:fill="auto"/>
            <w:hideMark/>
          </w:tcPr>
          <w:p w14:paraId="47C2E73F" w14:textId="77777777" w:rsidR="000B128D" w:rsidRPr="00453199" w:rsidRDefault="000B128D" w:rsidP="00453199">
            <w:pPr>
              <w:pStyle w:val="ListParagraph"/>
              <w:numPr>
                <w:ilvl w:val="0"/>
                <w:numId w:val="24"/>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All KS2 children </w:t>
            </w:r>
          </w:p>
          <w:p w14:paraId="1B2E28B1" w14:textId="77777777" w:rsidR="000B128D" w:rsidRPr="00453199" w:rsidRDefault="000B128D" w:rsidP="00453199">
            <w:pPr>
              <w:pStyle w:val="ListParagraph"/>
              <w:numPr>
                <w:ilvl w:val="0"/>
                <w:numId w:val="24"/>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KS2 PP children </w:t>
            </w:r>
          </w:p>
        </w:tc>
        <w:tc>
          <w:tcPr>
            <w:tcW w:w="2552" w:type="dxa"/>
            <w:tcBorders>
              <w:top w:val="nil"/>
              <w:left w:val="nil"/>
              <w:bottom w:val="single" w:sz="6" w:space="0" w:color="auto"/>
              <w:right w:val="single" w:sz="6" w:space="0" w:color="auto"/>
            </w:tcBorders>
            <w:shd w:val="clear" w:color="auto" w:fill="auto"/>
            <w:hideMark/>
          </w:tcPr>
          <w:p w14:paraId="54DBC8BE" w14:textId="77777777" w:rsidR="000B128D" w:rsidRPr="00453199" w:rsidRDefault="000B128D" w:rsidP="00453199">
            <w:pPr>
              <w:pStyle w:val="ListParagraph"/>
              <w:numPr>
                <w:ilvl w:val="0"/>
                <w:numId w:val="24"/>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Reduce current Year 6 levels of obesity after height and weight check. </w:t>
            </w:r>
          </w:p>
          <w:p w14:paraId="0EB114F1" w14:textId="77777777" w:rsidR="000B128D" w:rsidRPr="00453199" w:rsidRDefault="000B128D" w:rsidP="00453199">
            <w:pPr>
              <w:pStyle w:val="ListParagraph"/>
              <w:numPr>
                <w:ilvl w:val="0"/>
                <w:numId w:val="24"/>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A reduction of unhealthy snacks consumed at school. </w:t>
            </w:r>
          </w:p>
          <w:p w14:paraId="3A7D14F4" w14:textId="77777777" w:rsidR="000B128D" w:rsidRPr="00453199" w:rsidRDefault="000B128D" w:rsidP="00453199">
            <w:pPr>
              <w:pStyle w:val="ListParagraph"/>
              <w:numPr>
                <w:ilvl w:val="0"/>
                <w:numId w:val="24"/>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All children eat fruit and are encouraged to make healthy food choices each day. </w:t>
            </w:r>
          </w:p>
        </w:tc>
        <w:tc>
          <w:tcPr>
            <w:tcW w:w="1559" w:type="dxa"/>
            <w:tcBorders>
              <w:top w:val="nil"/>
              <w:left w:val="nil"/>
              <w:bottom w:val="single" w:sz="6" w:space="0" w:color="auto"/>
              <w:right w:val="single" w:sz="6" w:space="0" w:color="auto"/>
            </w:tcBorders>
          </w:tcPr>
          <w:p w14:paraId="19B04A7D" w14:textId="05D734B4" w:rsidR="000B128D" w:rsidRPr="00E9034C" w:rsidRDefault="008B74A4"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No EEF data – pupil wellbeing</w:t>
            </w:r>
          </w:p>
        </w:tc>
      </w:tr>
      <w:tr w:rsidR="000B128D" w:rsidRPr="00E9034C" w14:paraId="0DFF82DF" w14:textId="2CDA9F15" w:rsidTr="000B128D">
        <w:tc>
          <w:tcPr>
            <w:tcW w:w="1374" w:type="dxa"/>
            <w:tcBorders>
              <w:top w:val="nil"/>
              <w:left w:val="single" w:sz="6" w:space="0" w:color="auto"/>
              <w:bottom w:val="single" w:sz="6" w:space="0" w:color="auto"/>
              <w:right w:val="single" w:sz="6" w:space="0" w:color="auto"/>
            </w:tcBorders>
            <w:shd w:val="clear" w:color="auto" w:fill="auto"/>
            <w:hideMark/>
          </w:tcPr>
          <w:p w14:paraId="79A7731E"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Music specialist to deliver high quality music lessons and instrument tuition. </w:t>
            </w:r>
          </w:p>
        </w:tc>
        <w:tc>
          <w:tcPr>
            <w:tcW w:w="936" w:type="dxa"/>
            <w:tcBorders>
              <w:top w:val="nil"/>
              <w:left w:val="nil"/>
              <w:bottom w:val="single" w:sz="6" w:space="0" w:color="auto"/>
              <w:right w:val="single" w:sz="6" w:space="0" w:color="auto"/>
            </w:tcBorders>
            <w:shd w:val="clear" w:color="auto" w:fill="auto"/>
            <w:hideMark/>
          </w:tcPr>
          <w:p w14:paraId="27F82D73"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£3,330 </w:t>
            </w:r>
          </w:p>
        </w:tc>
        <w:tc>
          <w:tcPr>
            <w:tcW w:w="2785" w:type="dxa"/>
            <w:tcBorders>
              <w:top w:val="nil"/>
              <w:left w:val="nil"/>
              <w:bottom w:val="single" w:sz="6" w:space="0" w:color="auto"/>
              <w:right w:val="single" w:sz="6" w:space="0" w:color="auto"/>
            </w:tcBorders>
            <w:shd w:val="clear" w:color="auto" w:fill="auto"/>
            <w:hideMark/>
          </w:tcPr>
          <w:p w14:paraId="76F46FD0"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4 children </w:t>
            </w:r>
          </w:p>
          <w:p w14:paraId="1A727301"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Year 4 PP children </w:t>
            </w:r>
          </w:p>
        </w:tc>
        <w:tc>
          <w:tcPr>
            <w:tcW w:w="2552" w:type="dxa"/>
            <w:tcBorders>
              <w:top w:val="nil"/>
              <w:left w:val="nil"/>
              <w:bottom w:val="single" w:sz="6" w:space="0" w:color="auto"/>
              <w:right w:val="single" w:sz="6" w:space="0" w:color="auto"/>
            </w:tcBorders>
            <w:shd w:val="clear" w:color="auto" w:fill="auto"/>
            <w:hideMark/>
          </w:tcPr>
          <w:p w14:paraId="33B2AB54"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High Quality music provision is provided to Year 4. </w:t>
            </w:r>
          </w:p>
          <w:p w14:paraId="686397AB"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100% of PP children to learn an instrument. </w:t>
            </w:r>
          </w:p>
          <w:p w14:paraId="4FBE7960"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Children to gain confidence in performing to an audience. </w:t>
            </w:r>
          </w:p>
          <w:p w14:paraId="5943342F" w14:textId="77777777" w:rsidR="000B128D" w:rsidRPr="00453199" w:rsidRDefault="000B128D" w:rsidP="00453199">
            <w:pPr>
              <w:pStyle w:val="ListParagraph"/>
              <w:numPr>
                <w:ilvl w:val="0"/>
                <w:numId w:val="25"/>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lastRenderedPageBreak/>
              <w:t>Raised confidence and self –esteem. </w:t>
            </w:r>
          </w:p>
        </w:tc>
        <w:tc>
          <w:tcPr>
            <w:tcW w:w="1559" w:type="dxa"/>
            <w:tcBorders>
              <w:top w:val="nil"/>
              <w:left w:val="nil"/>
              <w:bottom w:val="single" w:sz="6" w:space="0" w:color="auto"/>
              <w:right w:val="single" w:sz="6" w:space="0" w:color="auto"/>
            </w:tcBorders>
          </w:tcPr>
          <w:p w14:paraId="5A15AB50" w14:textId="09C0299A" w:rsidR="000B128D" w:rsidRPr="00E9034C" w:rsidRDefault="00625AAD"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lastRenderedPageBreak/>
              <w:t xml:space="preserve">Arts Participation </w:t>
            </w:r>
            <w:r>
              <w:rPr>
                <w:rFonts w:ascii="Calibri" w:eastAsia="Times New Roman" w:hAnsi="Calibri" w:cs="Segoe UI"/>
                <w:lang w:eastAsia="en-GB"/>
              </w:rPr>
              <w:br/>
              <w:t>+2 months</w:t>
            </w:r>
          </w:p>
        </w:tc>
      </w:tr>
      <w:tr w:rsidR="000B128D" w:rsidRPr="00E9034C" w14:paraId="7C9DA795" w14:textId="0652F94B" w:rsidTr="000B128D">
        <w:tc>
          <w:tcPr>
            <w:tcW w:w="1374" w:type="dxa"/>
            <w:tcBorders>
              <w:top w:val="nil"/>
              <w:left w:val="single" w:sz="6" w:space="0" w:color="auto"/>
              <w:bottom w:val="single" w:sz="6" w:space="0" w:color="auto"/>
              <w:right w:val="single" w:sz="6" w:space="0" w:color="auto"/>
            </w:tcBorders>
            <w:shd w:val="clear" w:color="auto" w:fill="auto"/>
            <w:hideMark/>
          </w:tcPr>
          <w:p w14:paraId="1E4C6048"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Senior Learning Mentor and Learning Mentor to work with vulnerable children to support learning and offer support strategies to children and their families. (10) </w:t>
            </w:r>
          </w:p>
          <w:p w14:paraId="731677A1"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3FF854A6"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tc>
        <w:tc>
          <w:tcPr>
            <w:tcW w:w="936" w:type="dxa"/>
            <w:tcBorders>
              <w:top w:val="nil"/>
              <w:left w:val="nil"/>
              <w:bottom w:val="single" w:sz="6" w:space="0" w:color="auto"/>
              <w:right w:val="single" w:sz="6" w:space="0" w:color="auto"/>
            </w:tcBorders>
            <w:shd w:val="clear" w:color="auto" w:fill="auto"/>
            <w:hideMark/>
          </w:tcPr>
          <w:p w14:paraId="34D43335"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£67,163 </w:t>
            </w:r>
          </w:p>
        </w:tc>
        <w:tc>
          <w:tcPr>
            <w:tcW w:w="2785" w:type="dxa"/>
            <w:tcBorders>
              <w:top w:val="nil"/>
              <w:left w:val="nil"/>
              <w:bottom w:val="single" w:sz="6" w:space="0" w:color="auto"/>
              <w:right w:val="single" w:sz="6" w:space="0" w:color="auto"/>
            </w:tcBorders>
            <w:shd w:val="clear" w:color="auto" w:fill="auto"/>
            <w:hideMark/>
          </w:tcPr>
          <w:p w14:paraId="4BBD35FF"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Children in all year groups </w:t>
            </w:r>
          </w:p>
          <w:p w14:paraId="34CD44E4"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children in all year groups </w:t>
            </w:r>
          </w:p>
          <w:p w14:paraId="41D89CB8"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Vulnerable families within the school community </w:t>
            </w:r>
          </w:p>
        </w:tc>
        <w:tc>
          <w:tcPr>
            <w:tcW w:w="2552" w:type="dxa"/>
            <w:tcBorders>
              <w:top w:val="nil"/>
              <w:left w:val="nil"/>
              <w:bottom w:val="single" w:sz="6" w:space="0" w:color="auto"/>
              <w:right w:val="single" w:sz="6" w:space="0" w:color="auto"/>
            </w:tcBorders>
            <w:shd w:val="clear" w:color="auto" w:fill="auto"/>
            <w:hideMark/>
          </w:tcPr>
          <w:p w14:paraId="2E011A08"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Increase in self-confidence leading to improved outcomes. </w:t>
            </w:r>
          </w:p>
          <w:p w14:paraId="7B5080EA"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Rates of attendance increases and PA level decreases. </w:t>
            </w:r>
          </w:p>
          <w:p w14:paraId="5A6E934F"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100% of vulnerable children making ARE or better than expected progress. </w:t>
            </w:r>
          </w:p>
          <w:p w14:paraId="5F1612BE"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Increase in families attending arranged meetings within school. (100% attendance) </w:t>
            </w:r>
          </w:p>
          <w:p w14:paraId="6CD9E314"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Improved links with vulnerable families. </w:t>
            </w:r>
          </w:p>
          <w:p w14:paraId="7DE97138" w14:textId="77777777" w:rsidR="000B128D" w:rsidRPr="00453199" w:rsidRDefault="000B128D" w:rsidP="00453199">
            <w:pPr>
              <w:pStyle w:val="ListParagraph"/>
              <w:numPr>
                <w:ilvl w:val="0"/>
                <w:numId w:val="26"/>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Behaviour mentoring leads to more positive learning behaviours in the classroom. </w:t>
            </w:r>
          </w:p>
        </w:tc>
        <w:tc>
          <w:tcPr>
            <w:tcW w:w="1559" w:type="dxa"/>
            <w:tcBorders>
              <w:top w:val="nil"/>
              <w:left w:val="nil"/>
              <w:bottom w:val="single" w:sz="6" w:space="0" w:color="auto"/>
              <w:right w:val="single" w:sz="6" w:space="0" w:color="auto"/>
            </w:tcBorders>
          </w:tcPr>
          <w:p w14:paraId="42C7C9D6" w14:textId="77777777" w:rsidR="000B128D" w:rsidRDefault="00625AAD"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Behaviour Interventions +3 months</w:t>
            </w:r>
          </w:p>
          <w:p w14:paraId="07A177F2" w14:textId="77777777" w:rsidR="002C12FC" w:rsidRDefault="002C12FC" w:rsidP="00E9034C">
            <w:pPr>
              <w:spacing w:after="0" w:line="240" w:lineRule="auto"/>
              <w:textAlignment w:val="baseline"/>
              <w:rPr>
                <w:rFonts w:ascii="Calibri" w:eastAsia="Times New Roman" w:hAnsi="Calibri" w:cs="Segoe UI"/>
                <w:lang w:eastAsia="en-GB"/>
              </w:rPr>
            </w:pPr>
          </w:p>
          <w:p w14:paraId="383265B9" w14:textId="55F52397" w:rsidR="002C12FC" w:rsidRPr="00E9034C" w:rsidRDefault="002C12FC"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Social and Emotional Learning +4 months</w:t>
            </w:r>
          </w:p>
        </w:tc>
      </w:tr>
      <w:tr w:rsidR="000B128D" w:rsidRPr="00E9034C" w14:paraId="29786E1E" w14:textId="521CC037" w:rsidTr="000B128D">
        <w:tc>
          <w:tcPr>
            <w:tcW w:w="1374" w:type="dxa"/>
            <w:tcBorders>
              <w:top w:val="nil"/>
              <w:left w:val="single" w:sz="6" w:space="0" w:color="auto"/>
              <w:bottom w:val="single" w:sz="6" w:space="0" w:color="auto"/>
              <w:right w:val="single" w:sz="6" w:space="0" w:color="auto"/>
            </w:tcBorders>
            <w:shd w:val="clear" w:color="auto" w:fill="auto"/>
            <w:hideMark/>
          </w:tcPr>
          <w:p w14:paraId="473304CD"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Gifted and Talented PP children to take part in outreach workshops. </w:t>
            </w:r>
          </w:p>
          <w:p w14:paraId="0B4C081D"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 </w:t>
            </w:r>
          </w:p>
          <w:p w14:paraId="7EDFF9A1"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Support for funded educational visits. </w:t>
            </w:r>
          </w:p>
        </w:tc>
        <w:tc>
          <w:tcPr>
            <w:tcW w:w="936" w:type="dxa"/>
            <w:tcBorders>
              <w:top w:val="nil"/>
              <w:left w:val="nil"/>
              <w:bottom w:val="single" w:sz="6" w:space="0" w:color="auto"/>
              <w:right w:val="single" w:sz="6" w:space="0" w:color="auto"/>
            </w:tcBorders>
            <w:shd w:val="clear" w:color="auto" w:fill="auto"/>
            <w:hideMark/>
          </w:tcPr>
          <w:p w14:paraId="71787F0F"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£2,500 </w:t>
            </w:r>
          </w:p>
        </w:tc>
        <w:tc>
          <w:tcPr>
            <w:tcW w:w="2785" w:type="dxa"/>
            <w:tcBorders>
              <w:top w:val="nil"/>
              <w:left w:val="nil"/>
              <w:bottom w:val="single" w:sz="6" w:space="0" w:color="auto"/>
              <w:right w:val="single" w:sz="6" w:space="0" w:color="auto"/>
            </w:tcBorders>
            <w:shd w:val="clear" w:color="auto" w:fill="auto"/>
            <w:hideMark/>
          </w:tcPr>
          <w:p w14:paraId="36AF601B" w14:textId="77777777" w:rsidR="000B128D" w:rsidRPr="00453199" w:rsidRDefault="000B128D" w:rsidP="00453199">
            <w:pPr>
              <w:pStyle w:val="ListParagraph"/>
              <w:numPr>
                <w:ilvl w:val="0"/>
                <w:numId w:val="27"/>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children in all year groups. </w:t>
            </w:r>
          </w:p>
        </w:tc>
        <w:tc>
          <w:tcPr>
            <w:tcW w:w="2552" w:type="dxa"/>
            <w:tcBorders>
              <w:top w:val="nil"/>
              <w:left w:val="nil"/>
              <w:bottom w:val="single" w:sz="6" w:space="0" w:color="auto"/>
              <w:right w:val="single" w:sz="6" w:space="0" w:color="auto"/>
            </w:tcBorders>
            <w:shd w:val="clear" w:color="auto" w:fill="auto"/>
            <w:hideMark/>
          </w:tcPr>
          <w:p w14:paraId="0106B6D1" w14:textId="77777777" w:rsidR="000B128D" w:rsidRPr="00453199" w:rsidRDefault="000B128D" w:rsidP="00453199">
            <w:pPr>
              <w:pStyle w:val="ListParagraph"/>
              <w:numPr>
                <w:ilvl w:val="0"/>
                <w:numId w:val="27"/>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Achievement gap between PP and other reduces. </w:t>
            </w:r>
          </w:p>
          <w:p w14:paraId="79A01C94" w14:textId="77777777" w:rsidR="000B128D" w:rsidRPr="00453199" w:rsidRDefault="000B128D" w:rsidP="00453199">
            <w:pPr>
              <w:pStyle w:val="ListParagraph"/>
              <w:numPr>
                <w:ilvl w:val="0"/>
                <w:numId w:val="27"/>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All PP children and vulnerable families are supported to enable them to access all educational visits. </w:t>
            </w:r>
          </w:p>
        </w:tc>
        <w:tc>
          <w:tcPr>
            <w:tcW w:w="1559" w:type="dxa"/>
            <w:tcBorders>
              <w:top w:val="nil"/>
              <w:left w:val="nil"/>
              <w:bottom w:val="single" w:sz="6" w:space="0" w:color="auto"/>
              <w:right w:val="single" w:sz="6" w:space="0" w:color="auto"/>
            </w:tcBorders>
          </w:tcPr>
          <w:p w14:paraId="3406D53C" w14:textId="0836B1AE" w:rsidR="000B128D" w:rsidRPr="00E9034C" w:rsidRDefault="008E2CC8"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No EE</w:t>
            </w:r>
            <w:r w:rsidR="009246E5">
              <w:rPr>
                <w:rFonts w:ascii="Calibri" w:eastAsia="Times New Roman" w:hAnsi="Calibri" w:cs="Segoe UI"/>
                <w:lang w:eastAsia="en-GB"/>
              </w:rPr>
              <w:t>F</w:t>
            </w:r>
            <w:r>
              <w:rPr>
                <w:rFonts w:ascii="Calibri" w:eastAsia="Times New Roman" w:hAnsi="Calibri" w:cs="Segoe UI"/>
                <w:lang w:eastAsia="en-GB"/>
              </w:rPr>
              <w:t xml:space="preserve"> data</w:t>
            </w:r>
          </w:p>
        </w:tc>
      </w:tr>
      <w:tr w:rsidR="000B128D" w:rsidRPr="00E9034C" w14:paraId="73448E06" w14:textId="0E1F3A8E" w:rsidTr="000B128D">
        <w:tc>
          <w:tcPr>
            <w:tcW w:w="1374" w:type="dxa"/>
            <w:tcBorders>
              <w:top w:val="nil"/>
              <w:left w:val="single" w:sz="6" w:space="0" w:color="auto"/>
              <w:bottom w:val="single" w:sz="6" w:space="0" w:color="auto"/>
              <w:right w:val="single" w:sz="6" w:space="0" w:color="auto"/>
            </w:tcBorders>
            <w:shd w:val="clear" w:color="auto" w:fill="auto"/>
            <w:hideMark/>
          </w:tcPr>
          <w:p w14:paraId="0C253544"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Speech and Language Therapist </w:t>
            </w:r>
          </w:p>
        </w:tc>
        <w:tc>
          <w:tcPr>
            <w:tcW w:w="936" w:type="dxa"/>
            <w:tcBorders>
              <w:top w:val="nil"/>
              <w:left w:val="nil"/>
              <w:bottom w:val="single" w:sz="6" w:space="0" w:color="auto"/>
              <w:right w:val="single" w:sz="6" w:space="0" w:color="auto"/>
            </w:tcBorders>
            <w:shd w:val="clear" w:color="auto" w:fill="auto"/>
            <w:hideMark/>
          </w:tcPr>
          <w:p w14:paraId="0A79264E" w14:textId="77777777" w:rsidR="000B128D" w:rsidRPr="00E9034C" w:rsidRDefault="000B128D" w:rsidP="00E9034C">
            <w:pPr>
              <w:spacing w:after="0" w:line="240" w:lineRule="auto"/>
              <w:textAlignment w:val="baseline"/>
              <w:rPr>
                <w:rFonts w:ascii="Segoe UI" w:eastAsia="Times New Roman" w:hAnsi="Segoe UI" w:cs="Segoe UI"/>
                <w:sz w:val="18"/>
                <w:szCs w:val="18"/>
                <w:lang w:eastAsia="en-GB"/>
              </w:rPr>
            </w:pPr>
            <w:r w:rsidRPr="00E9034C">
              <w:rPr>
                <w:rFonts w:ascii="Calibri" w:eastAsia="Times New Roman" w:hAnsi="Calibri" w:cs="Segoe UI"/>
                <w:lang w:eastAsia="en-GB"/>
              </w:rPr>
              <w:t>£10,500 </w:t>
            </w:r>
          </w:p>
        </w:tc>
        <w:tc>
          <w:tcPr>
            <w:tcW w:w="2785" w:type="dxa"/>
            <w:tcBorders>
              <w:top w:val="nil"/>
              <w:left w:val="nil"/>
              <w:bottom w:val="single" w:sz="6" w:space="0" w:color="auto"/>
              <w:right w:val="single" w:sz="6" w:space="0" w:color="auto"/>
            </w:tcBorders>
            <w:shd w:val="clear" w:color="auto" w:fill="auto"/>
            <w:hideMark/>
          </w:tcPr>
          <w:p w14:paraId="64BF4571" w14:textId="77777777" w:rsidR="000B128D" w:rsidRPr="00453199" w:rsidRDefault="000B128D" w:rsidP="00453199">
            <w:pPr>
              <w:pStyle w:val="ListParagraph"/>
              <w:numPr>
                <w:ilvl w:val="0"/>
                <w:numId w:val="28"/>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PP children in all year groups. </w:t>
            </w:r>
          </w:p>
        </w:tc>
        <w:tc>
          <w:tcPr>
            <w:tcW w:w="2552" w:type="dxa"/>
            <w:tcBorders>
              <w:top w:val="nil"/>
              <w:left w:val="nil"/>
              <w:bottom w:val="single" w:sz="6" w:space="0" w:color="auto"/>
              <w:right w:val="single" w:sz="6" w:space="0" w:color="auto"/>
            </w:tcBorders>
            <w:shd w:val="clear" w:color="auto" w:fill="auto"/>
            <w:hideMark/>
          </w:tcPr>
          <w:p w14:paraId="18D7E85B" w14:textId="77777777" w:rsidR="000B128D" w:rsidRPr="00453199" w:rsidRDefault="000B128D" w:rsidP="00453199">
            <w:pPr>
              <w:pStyle w:val="ListParagraph"/>
              <w:numPr>
                <w:ilvl w:val="0"/>
                <w:numId w:val="28"/>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Develop speech and language in identified children. </w:t>
            </w:r>
          </w:p>
          <w:p w14:paraId="2DF9988B" w14:textId="77777777" w:rsidR="000B128D" w:rsidRPr="00453199" w:rsidRDefault="000B128D" w:rsidP="00453199">
            <w:pPr>
              <w:pStyle w:val="ListParagraph"/>
              <w:numPr>
                <w:ilvl w:val="0"/>
                <w:numId w:val="28"/>
              </w:numPr>
              <w:spacing w:after="0" w:line="240" w:lineRule="auto"/>
              <w:textAlignment w:val="baseline"/>
              <w:rPr>
                <w:rFonts w:ascii="Calibri" w:eastAsia="Times New Roman" w:hAnsi="Calibri" w:cs="Segoe UI"/>
                <w:lang w:eastAsia="en-GB"/>
              </w:rPr>
            </w:pPr>
            <w:r w:rsidRPr="00453199">
              <w:rPr>
                <w:rFonts w:ascii="Calibri" w:eastAsia="Times New Roman" w:hAnsi="Calibri" w:cs="Segoe UI"/>
                <w:lang w:eastAsia="en-GB"/>
              </w:rPr>
              <w:t>Increase in confidence, of targeted children, when speaking within lessons. </w:t>
            </w:r>
          </w:p>
        </w:tc>
        <w:tc>
          <w:tcPr>
            <w:tcW w:w="1559" w:type="dxa"/>
            <w:tcBorders>
              <w:top w:val="nil"/>
              <w:left w:val="nil"/>
              <w:bottom w:val="single" w:sz="6" w:space="0" w:color="auto"/>
              <w:right w:val="single" w:sz="6" w:space="0" w:color="auto"/>
            </w:tcBorders>
          </w:tcPr>
          <w:p w14:paraId="5F161215" w14:textId="149386D0" w:rsidR="000B128D" w:rsidRPr="00E9034C" w:rsidRDefault="009246E5" w:rsidP="00E9034C">
            <w:pPr>
              <w:spacing w:after="0" w:line="240" w:lineRule="auto"/>
              <w:textAlignment w:val="baseline"/>
              <w:rPr>
                <w:rFonts w:ascii="Calibri" w:eastAsia="Times New Roman" w:hAnsi="Calibri" w:cs="Segoe UI"/>
                <w:lang w:eastAsia="en-GB"/>
              </w:rPr>
            </w:pPr>
            <w:r>
              <w:rPr>
                <w:rFonts w:ascii="Calibri" w:eastAsia="Times New Roman" w:hAnsi="Calibri" w:cs="Segoe UI"/>
                <w:lang w:eastAsia="en-GB"/>
              </w:rPr>
              <w:t>No EEF data</w:t>
            </w:r>
          </w:p>
        </w:tc>
      </w:tr>
    </w:tbl>
    <w:p w14:paraId="71A9C63F" w14:textId="77777777" w:rsidR="007F512D" w:rsidRPr="00A82CD3" w:rsidRDefault="007F512D" w:rsidP="00E00881">
      <w:pPr>
        <w:rPr>
          <w:rFonts w:ascii="Calibri" w:hAnsi="Calibri"/>
          <w:b/>
          <w:u w:val="single"/>
        </w:rPr>
      </w:pPr>
    </w:p>
    <w:p w14:paraId="192742B2" w14:textId="77777777" w:rsidR="00CF604D" w:rsidRPr="00A82CD3" w:rsidRDefault="00CF604D" w:rsidP="00CF604D">
      <w:pPr>
        <w:jc w:val="center"/>
        <w:rPr>
          <w:rFonts w:ascii="Calibri" w:hAnsi="Calibri"/>
          <w:b/>
          <w:u w:val="single"/>
        </w:rPr>
      </w:pPr>
      <w:r w:rsidRPr="00A82CD3">
        <w:rPr>
          <w:rFonts w:ascii="Calibri" w:hAnsi="Calibri"/>
          <w:b/>
          <w:u w:val="single"/>
        </w:rPr>
        <w:t>Education Endowment Foundation (EEF)</w:t>
      </w:r>
    </w:p>
    <w:p w14:paraId="1236580C" w14:textId="67628721" w:rsidR="00CF604D" w:rsidRDefault="00CF604D" w:rsidP="00CF604D">
      <w:pPr>
        <w:rPr>
          <w:rFonts w:ascii="Calibri" w:hAnsi="Calibri"/>
        </w:rPr>
      </w:pPr>
      <w:r w:rsidRPr="00A82CD3">
        <w:rPr>
          <w:rFonts w:ascii="Calibri" w:hAnsi="Calibri"/>
        </w:rPr>
        <w:t xml:space="preserve">The EEF is an independent grant-making charity dedicated to breaking the link between family income and educational achievement, ensuring that children and young people from all backgrounds can fulfil their potential and make the most of their talents. They fund rigorous evaluations of innovative projects aiming to raise pupils' attainment. They do this to find out what's most likely to work effectively and cost-effectively, and to put that into action across the country. At </w:t>
      </w:r>
      <w:r w:rsidR="0093415F">
        <w:rPr>
          <w:rFonts w:ascii="Calibri" w:hAnsi="Calibri"/>
        </w:rPr>
        <w:t>Heathlands Primary Academy</w:t>
      </w:r>
      <w:r w:rsidRPr="00A82CD3">
        <w:rPr>
          <w:rFonts w:ascii="Calibri" w:hAnsi="Calibri"/>
        </w:rPr>
        <w:t xml:space="preserve">, we use research findings from the EEF to help prioritise and allocate PP funding. Where possible, our approach to expenditure of PP funds is based on evidence-based practice. Where the EEF does not support the action or intervention with research findings, then previous </w:t>
      </w:r>
      <w:r w:rsidRPr="00A82CD3">
        <w:rPr>
          <w:rFonts w:ascii="Calibri" w:hAnsi="Calibri"/>
        </w:rPr>
        <w:lastRenderedPageBreak/>
        <w:t xml:space="preserve">impact (from </w:t>
      </w:r>
      <w:r w:rsidR="0093415F">
        <w:rPr>
          <w:rFonts w:ascii="Calibri" w:hAnsi="Calibri"/>
        </w:rPr>
        <w:t>Heathlands</w:t>
      </w:r>
      <w:r w:rsidRPr="00A82CD3">
        <w:rPr>
          <w:rFonts w:ascii="Calibri" w:hAnsi="Calibri"/>
        </w:rPr>
        <w:t xml:space="preserve"> data) of the intervention or action will be used to inform the allocation of funds.</w:t>
      </w:r>
    </w:p>
    <w:p w14:paraId="49E6E9DC" w14:textId="77777777" w:rsidR="00762D1A" w:rsidRPr="00A82CD3" w:rsidRDefault="00762D1A" w:rsidP="00CF604D">
      <w:pPr>
        <w:rPr>
          <w:rFonts w:ascii="Calibri" w:hAnsi="Calibri"/>
        </w:rPr>
      </w:pPr>
    </w:p>
    <w:p w14:paraId="1CA4EA2F" w14:textId="77777777" w:rsidR="00762D1A" w:rsidRDefault="00762D1A" w:rsidP="00385439">
      <w:pPr>
        <w:rPr>
          <w:rFonts w:ascii="Calibri" w:hAnsi="Calibri"/>
        </w:rPr>
      </w:pPr>
    </w:p>
    <w:p w14:paraId="28365234" w14:textId="7B62E981" w:rsidR="00385439" w:rsidRPr="00A82CD3" w:rsidRDefault="00385439" w:rsidP="00385439">
      <w:pPr>
        <w:rPr>
          <w:rFonts w:ascii="Calibri" w:hAnsi="Calibri" w:cs="Arial"/>
          <w:b/>
          <w:sz w:val="24"/>
          <w:szCs w:val="24"/>
          <w:u w:val="single"/>
        </w:rPr>
      </w:pPr>
      <w:r w:rsidRPr="00A82CD3">
        <w:rPr>
          <w:rFonts w:ascii="Calibri" w:hAnsi="Calibri" w:cs="Arial"/>
          <w:b/>
          <w:sz w:val="24"/>
          <w:szCs w:val="24"/>
          <w:u w:val="single"/>
        </w:rPr>
        <w:t>The impact of these PP interventions can be seen in the tables below:</w:t>
      </w:r>
    </w:p>
    <w:tbl>
      <w:tblPr>
        <w:tblW w:w="9781" w:type="dxa"/>
        <w:tblInd w:w="5" w:type="dxa"/>
        <w:tblLayout w:type="fixed"/>
        <w:tblCellMar>
          <w:left w:w="0" w:type="dxa"/>
          <w:right w:w="0" w:type="dxa"/>
        </w:tblCellMar>
        <w:tblLook w:val="04A0" w:firstRow="1" w:lastRow="0" w:firstColumn="1" w:lastColumn="0" w:noHBand="0" w:noVBand="1"/>
      </w:tblPr>
      <w:tblGrid>
        <w:gridCol w:w="2756"/>
        <w:gridCol w:w="1541"/>
        <w:gridCol w:w="1521"/>
        <w:gridCol w:w="1617"/>
        <w:gridCol w:w="782"/>
        <w:gridCol w:w="782"/>
        <w:gridCol w:w="782"/>
      </w:tblGrid>
      <w:tr w:rsidR="00385439" w:rsidRPr="00A82CD3" w14:paraId="2ACE1170"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tcPr>
          <w:p w14:paraId="46FC58A0" w14:textId="77777777" w:rsidR="00385439" w:rsidRPr="00A82CD3" w:rsidRDefault="00385439" w:rsidP="00BE7351">
            <w:pPr>
              <w:widowControl w:val="0"/>
              <w:autoSpaceDE w:val="0"/>
              <w:autoSpaceDN w:val="0"/>
              <w:adjustRightInd w:val="0"/>
              <w:spacing w:after="0" w:line="240" w:lineRule="auto"/>
              <w:rPr>
                <w:rFonts w:ascii="Calibri" w:hAnsi="Calibri" w:cs="Arial"/>
                <w:b/>
                <w:bCs/>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14:paraId="59E0D3C1" w14:textId="74485E1E" w:rsidR="00385439" w:rsidRPr="00A82CD3" w:rsidRDefault="00385439" w:rsidP="00BE7351">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4"/>
                <w:szCs w:val="24"/>
              </w:rPr>
              <w:t>Attainment at end of KS1 – Year 2 (201</w:t>
            </w:r>
            <w:r w:rsidR="0093415F">
              <w:rPr>
                <w:rFonts w:ascii="Calibri" w:hAnsi="Calibri" w:cs="Arial"/>
                <w:bCs/>
                <w:sz w:val="24"/>
                <w:szCs w:val="24"/>
              </w:rPr>
              <w:t>7</w:t>
            </w:r>
            <w:r w:rsidRPr="00A82CD3">
              <w:rPr>
                <w:rFonts w:ascii="Calibri" w:hAnsi="Calibri" w:cs="Arial"/>
                <w:bCs/>
                <w:sz w:val="24"/>
                <w:szCs w:val="24"/>
              </w:rPr>
              <w:t>/1</w:t>
            </w:r>
            <w:r w:rsidR="0093415F">
              <w:rPr>
                <w:rFonts w:ascii="Calibri" w:hAnsi="Calibri" w:cs="Arial"/>
                <w:bCs/>
                <w:sz w:val="24"/>
                <w:szCs w:val="24"/>
              </w:rPr>
              <w:t>8</w:t>
            </w:r>
            <w:r w:rsidRPr="00A82CD3">
              <w:rPr>
                <w:rFonts w:ascii="Calibri" w:hAnsi="Calibri" w:cs="Arial"/>
                <w:bCs/>
                <w:sz w:val="24"/>
                <w:szCs w:val="24"/>
              </w:rPr>
              <w:t>)</w:t>
            </w:r>
          </w:p>
        </w:tc>
        <w:tc>
          <w:tcPr>
            <w:tcW w:w="2346" w:type="dxa"/>
            <w:gridSpan w:val="3"/>
            <w:tcBorders>
              <w:top w:val="single" w:sz="4" w:space="0" w:color="auto"/>
              <w:left w:val="single" w:sz="4" w:space="0" w:color="auto"/>
              <w:bottom w:val="single" w:sz="4" w:space="0" w:color="auto"/>
              <w:right w:val="single" w:sz="4" w:space="0" w:color="auto"/>
            </w:tcBorders>
          </w:tcPr>
          <w:p w14:paraId="212886F4" w14:textId="3D56F7D9" w:rsidR="00385439" w:rsidRPr="00A82CD3" w:rsidRDefault="00385439" w:rsidP="00BE7351">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0"/>
                <w:szCs w:val="20"/>
              </w:rPr>
              <w:t>Other Children Nationally 201</w:t>
            </w:r>
            <w:r w:rsidR="0093415F">
              <w:rPr>
                <w:rFonts w:ascii="Calibri" w:hAnsi="Calibri" w:cs="Arial"/>
                <w:bCs/>
                <w:sz w:val="20"/>
                <w:szCs w:val="20"/>
              </w:rPr>
              <w:t>7</w:t>
            </w:r>
            <w:r w:rsidRPr="00A82CD3">
              <w:rPr>
                <w:rFonts w:ascii="Calibri" w:hAnsi="Calibri" w:cs="Arial"/>
                <w:bCs/>
                <w:sz w:val="20"/>
                <w:szCs w:val="20"/>
              </w:rPr>
              <w:t>/1</w:t>
            </w:r>
            <w:r w:rsidR="0093415F">
              <w:rPr>
                <w:rFonts w:ascii="Calibri" w:hAnsi="Calibri" w:cs="Arial"/>
                <w:bCs/>
                <w:sz w:val="20"/>
                <w:szCs w:val="20"/>
              </w:rPr>
              <w:t>8</w:t>
            </w:r>
          </w:p>
        </w:tc>
      </w:tr>
      <w:tr w:rsidR="00385439" w:rsidRPr="00A82CD3" w14:paraId="33F690C9"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hideMark/>
          </w:tcPr>
          <w:p w14:paraId="3E7FC483"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b/>
                <w:bCs/>
                <w:sz w:val="24"/>
                <w:szCs w:val="24"/>
              </w:rPr>
              <w:t xml:space="preserve"> Pupil Premium Groups: </w:t>
            </w:r>
          </w:p>
        </w:tc>
        <w:tc>
          <w:tcPr>
            <w:tcW w:w="1541" w:type="dxa"/>
            <w:tcBorders>
              <w:top w:val="single" w:sz="4" w:space="0" w:color="auto"/>
              <w:left w:val="single" w:sz="4" w:space="0" w:color="auto"/>
              <w:bottom w:val="single" w:sz="4" w:space="0" w:color="auto"/>
              <w:right w:val="single" w:sz="4" w:space="0" w:color="auto"/>
            </w:tcBorders>
            <w:hideMark/>
          </w:tcPr>
          <w:p w14:paraId="46A2B2BA"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c>
          <w:tcPr>
            <w:tcW w:w="1521" w:type="dxa"/>
            <w:tcBorders>
              <w:top w:val="single" w:sz="4" w:space="0" w:color="auto"/>
              <w:left w:val="single" w:sz="4" w:space="0" w:color="auto"/>
              <w:bottom w:val="single" w:sz="4" w:space="0" w:color="auto"/>
              <w:right w:val="single" w:sz="4" w:space="0" w:color="auto"/>
            </w:tcBorders>
            <w:hideMark/>
          </w:tcPr>
          <w:p w14:paraId="6AAF5AF1"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Writing</w:t>
            </w:r>
          </w:p>
        </w:tc>
        <w:tc>
          <w:tcPr>
            <w:tcW w:w="1617" w:type="dxa"/>
            <w:tcBorders>
              <w:top w:val="single" w:sz="4" w:space="0" w:color="auto"/>
              <w:left w:val="single" w:sz="4" w:space="0" w:color="auto"/>
              <w:bottom w:val="single" w:sz="4" w:space="0" w:color="auto"/>
              <w:right w:val="single" w:sz="4" w:space="0" w:color="auto"/>
            </w:tcBorders>
            <w:hideMark/>
          </w:tcPr>
          <w:p w14:paraId="6440B36E"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Maths</w:t>
            </w:r>
          </w:p>
        </w:tc>
        <w:tc>
          <w:tcPr>
            <w:tcW w:w="782" w:type="dxa"/>
            <w:tcBorders>
              <w:top w:val="single" w:sz="4" w:space="0" w:color="auto"/>
              <w:left w:val="single" w:sz="4" w:space="0" w:color="auto"/>
              <w:bottom w:val="single" w:sz="4" w:space="0" w:color="auto"/>
              <w:right w:val="single" w:sz="4" w:space="0" w:color="auto"/>
            </w:tcBorders>
          </w:tcPr>
          <w:p w14:paraId="213061AC"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R</w:t>
            </w:r>
          </w:p>
        </w:tc>
        <w:tc>
          <w:tcPr>
            <w:tcW w:w="782" w:type="dxa"/>
            <w:tcBorders>
              <w:top w:val="single" w:sz="4" w:space="0" w:color="auto"/>
              <w:left w:val="single" w:sz="4" w:space="0" w:color="auto"/>
              <w:bottom w:val="single" w:sz="4" w:space="0" w:color="auto"/>
              <w:right w:val="single" w:sz="4" w:space="0" w:color="auto"/>
            </w:tcBorders>
          </w:tcPr>
          <w:p w14:paraId="581FCDBD"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W</w:t>
            </w:r>
          </w:p>
        </w:tc>
        <w:tc>
          <w:tcPr>
            <w:tcW w:w="782" w:type="dxa"/>
            <w:tcBorders>
              <w:top w:val="single" w:sz="4" w:space="0" w:color="auto"/>
              <w:left w:val="single" w:sz="4" w:space="0" w:color="auto"/>
              <w:bottom w:val="single" w:sz="4" w:space="0" w:color="auto"/>
              <w:right w:val="single" w:sz="4" w:space="0" w:color="auto"/>
            </w:tcBorders>
          </w:tcPr>
          <w:p w14:paraId="5724A5B9"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M</w:t>
            </w:r>
          </w:p>
        </w:tc>
      </w:tr>
      <w:tr w:rsidR="00385439" w:rsidRPr="00A82CD3" w14:paraId="255A89C1"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hideMark/>
          </w:tcPr>
          <w:p w14:paraId="151D3C0C"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ALL CHILDREN at Expected at end of KS1</w:t>
            </w:r>
          </w:p>
        </w:tc>
        <w:tc>
          <w:tcPr>
            <w:tcW w:w="1541" w:type="dxa"/>
            <w:tcBorders>
              <w:top w:val="single" w:sz="4" w:space="0" w:color="auto"/>
              <w:left w:val="single" w:sz="4" w:space="0" w:color="auto"/>
              <w:bottom w:val="single" w:sz="4" w:space="0" w:color="auto"/>
              <w:right w:val="single" w:sz="4" w:space="0" w:color="auto"/>
            </w:tcBorders>
          </w:tcPr>
          <w:p w14:paraId="1D9567B6" w14:textId="674EE413" w:rsidR="00385439" w:rsidRPr="00A82CD3" w:rsidRDefault="007918B7"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r w:rsidR="00EE6F0C">
              <w:rPr>
                <w:rFonts w:ascii="Calibri" w:hAnsi="Calibri" w:cs="Arial"/>
                <w:sz w:val="24"/>
                <w:szCs w:val="24"/>
              </w:rPr>
              <w:t>%</w:t>
            </w:r>
          </w:p>
        </w:tc>
        <w:tc>
          <w:tcPr>
            <w:tcW w:w="1521" w:type="dxa"/>
            <w:tcBorders>
              <w:top w:val="single" w:sz="4" w:space="0" w:color="auto"/>
              <w:left w:val="single" w:sz="4" w:space="0" w:color="auto"/>
              <w:bottom w:val="single" w:sz="4" w:space="0" w:color="auto"/>
              <w:right w:val="single" w:sz="4" w:space="0" w:color="auto"/>
            </w:tcBorders>
          </w:tcPr>
          <w:p w14:paraId="07B8724F" w14:textId="30A6FFC0" w:rsidR="00385439" w:rsidRPr="00A82CD3" w:rsidRDefault="00EE6F0C"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65%</w:t>
            </w:r>
          </w:p>
        </w:tc>
        <w:tc>
          <w:tcPr>
            <w:tcW w:w="1617" w:type="dxa"/>
            <w:tcBorders>
              <w:top w:val="single" w:sz="4" w:space="0" w:color="auto"/>
              <w:left w:val="single" w:sz="4" w:space="0" w:color="auto"/>
              <w:bottom w:val="single" w:sz="4" w:space="0" w:color="auto"/>
              <w:right w:val="single" w:sz="4" w:space="0" w:color="auto"/>
            </w:tcBorders>
          </w:tcPr>
          <w:p w14:paraId="4A05F539" w14:textId="02BD8BD2" w:rsidR="00385439" w:rsidRPr="00A82CD3" w:rsidRDefault="00EE6F0C"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68%</w:t>
            </w:r>
          </w:p>
        </w:tc>
        <w:tc>
          <w:tcPr>
            <w:tcW w:w="782" w:type="dxa"/>
            <w:tcBorders>
              <w:top w:val="single" w:sz="4" w:space="0" w:color="auto"/>
              <w:left w:val="single" w:sz="4" w:space="0" w:color="auto"/>
              <w:bottom w:val="single" w:sz="4" w:space="0" w:color="auto"/>
              <w:right w:val="single" w:sz="4" w:space="0" w:color="auto"/>
            </w:tcBorders>
          </w:tcPr>
          <w:p w14:paraId="619D7235" w14:textId="0F250386" w:rsidR="00385439" w:rsidRPr="00A82CD3" w:rsidRDefault="00037FF1"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79%</w:t>
            </w:r>
          </w:p>
        </w:tc>
        <w:tc>
          <w:tcPr>
            <w:tcW w:w="782" w:type="dxa"/>
            <w:tcBorders>
              <w:top w:val="single" w:sz="4" w:space="0" w:color="auto"/>
              <w:left w:val="single" w:sz="4" w:space="0" w:color="auto"/>
              <w:bottom w:val="single" w:sz="4" w:space="0" w:color="auto"/>
              <w:right w:val="single" w:sz="4" w:space="0" w:color="auto"/>
            </w:tcBorders>
          </w:tcPr>
          <w:p w14:paraId="703347AC" w14:textId="799BFE70" w:rsidR="00385439" w:rsidRPr="00A82CD3" w:rsidRDefault="00037FF1"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74%</w:t>
            </w:r>
          </w:p>
        </w:tc>
        <w:tc>
          <w:tcPr>
            <w:tcW w:w="782" w:type="dxa"/>
            <w:tcBorders>
              <w:top w:val="single" w:sz="4" w:space="0" w:color="auto"/>
              <w:left w:val="single" w:sz="4" w:space="0" w:color="auto"/>
              <w:bottom w:val="single" w:sz="4" w:space="0" w:color="auto"/>
              <w:right w:val="single" w:sz="4" w:space="0" w:color="auto"/>
            </w:tcBorders>
          </w:tcPr>
          <w:p w14:paraId="7A518B51" w14:textId="4D5D699A" w:rsidR="00385439" w:rsidRPr="00A82CD3" w:rsidRDefault="0079626F"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80%</w:t>
            </w:r>
          </w:p>
        </w:tc>
      </w:tr>
      <w:tr w:rsidR="00385439" w:rsidRPr="00A82CD3" w14:paraId="0E22D27D" w14:textId="77777777" w:rsidTr="00BE7351">
        <w:trPr>
          <w:gridAfter w:val="3"/>
          <w:wAfter w:w="2346" w:type="dxa"/>
          <w:trHeight w:val="90"/>
        </w:trPr>
        <w:tc>
          <w:tcPr>
            <w:tcW w:w="2756" w:type="dxa"/>
            <w:tcBorders>
              <w:top w:val="single" w:sz="4" w:space="0" w:color="auto"/>
              <w:left w:val="single" w:sz="4" w:space="0" w:color="auto"/>
              <w:bottom w:val="single" w:sz="4" w:space="0" w:color="auto"/>
              <w:right w:val="single" w:sz="4" w:space="0" w:color="auto"/>
            </w:tcBorders>
            <w:hideMark/>
          </w:tcPr>
          <w:p w14:paraId="1D63772C"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Pupil Premium at Expected at end of KS1</w:t>
            </w:r>
          </w:p>
        </w:tc>
        <w:tc>
          <w:tcPr>
            <w:tcW w:w="1541" w:type="dxa"/>
            <w:tcBorders>
              <w:top w:val="single" w:sz="4" w:space="0" w:color="auto"/>
              <w:left w:val="single" w:sz="4" w:space="0" w:color="auto"/>
              <w:bottom w:val="single" w:sz="4" w:space="0" w:color="auto"/>
              <w:right w:val="single" w:sz="4" w:space="0" w:color="auto"/>
            </w:tcBorders>
          </w:tcPr>
          <w:p w14:paraId="0BDFA675" w14:textId="56B507AD" w:rsidR="00385439" w:rsidRPr="00A82CD3" w:rsidRDefault="00EE6F0C"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63%</w:t>
            </w:r>
          </w:p>
        </w:tc>
        <w:tc>
          <w:tcPr>
            <w:tcW w:w="1521" w:type="dxa"/>
            <w:tcBorders>
              <w:top w:val="single" w:sz="4" w:space="0" w:color="auto"/>
              <w:left w:val="single" w:sz="4" w:space="0" w:color="auto"/>
              <w:bottom w:val="single" w:sz="4" w:space="0" w:color="auto"/>
              <w:right w:val="single" w:sz="4" w:space="0" w:color="auto"/>
            </w:tcBorders>
          </w:tcPr>
          <w:p w14:paraId="1E019752" w14:textId="791C90F3" w:rsidR="00385439" w:rsidRPr="00A82CD3" w:rsidRDefault="002161D9"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57%</w:t>
            </w:r>
          </w:p>
        </w:tc>
        <w:tc>
          <w:tcPr>
            <w:tcW w:w="1617" w:type="dxa"/>
            <w:tcBorders>
              <w:top w:val="single" w:sz="4" w:space="0" w:color="auto"/>
              <w:left w:val="single" w:sz="4" w:space="0" w:color="auto"/>
              <w:bottom w:val="single" w:sz="4" w:space="0" w:color="auto"/>
              <w:right w:val="single" w:sz="4" w:space="0" w:color="auto"/>
            </w:tcBorders>
          </w:tcPr>
          <w:p w14:paraId="3E16DCD6" w14:textId="5A791610" w:rsidR="00385439" w:rsidRPr="00A82CD3" w:rsidRDefault="002161D9"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63%</w:t>
            </w:r>
          </w:p>
        </w:tc>
      </w:tr>
      <w:tr w:rsidR="00385439" w:rsidRPr="00A82CD3" w14:paraId="7A108B33"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tcPr>
          <w:p w14:paraId="67491B4B" w14:textId="77777777" w:rsidR="00385439" w:rsidRPr="00A82CD3" w:rsidRDefault="00385439" w:rsidP="00BE7351">
            <w:pPr>
              <w:widowControl w:val="0"/>
              <w:autoSpaceDE w:val="0"/>
              <w:autoSpaceDN w:val="0"/>
              <w:adjustRightInd w:val="0"/>
              <w:spacing w:after="0" w:line="240" w:lineRule="auto"/>
              <w:rPr>
                <w:rFonts w:ascii="Calibri" w:hAnsi="Calibri" w:cs="Arial"/>
                <w:b/>
                <w:bCs/>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14:paraId="7AA8E8DB" w14:textId="4C2513D0" w:rsidR="00385439" w:rsidRPr="00A82CD3" w:rsidRDefault="00385439" w:rsidP="00BE7351">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4"/>
                <w:szCs w:val="24"/>
              </w:rPr>
              <w:t>Attainment at end of KS2 – Year 6 (201</w:t>
            </w:r>
            <w:r w:rsidR="0093415F">
              <w:rPr>
                <w:rFonts w:ascii="Calibri" w:hAnsi="Calibri" w:cs="Arial"/>
                <w:bCs/>
                <w:sz w:val="24"/>
                <w:szCs w:val="24"/>
              </w:rPr>
              <w:t>7</w:t>
            </w:r>
            <w:r w:rsidRPr="00A82CD3">
              <w:rPr>
                <w:rFonts w:ascii="Calibri" w:hAnsi="Calibri" w:cs="Arial"/>
                <w:bCs/>
                <w:sz w:val="24"/>
                <w:szCs w:val="24"/>
              </w:rPr>
              <w:t>/1</w:t>
            </w:r>
            <w:r w:rsidR="0093415F">
              <w:rPr>
                <w:rFonts w:ascii="Calibri" w:hAnsi="Calibri" w:cs="Arial"/>
                <w:bCs/>
                <w:sz w:val="24"/>
                <w:szCs w:val="24"/>
              </w:rPr>
              <w:t>8</w:t>
            </w:r>
            <w:r w:rsidRPr="00A82CD3">
              <w:rPr>
                <w:rFonts w:ascii="Calibri" w:hAnsi="Calibri" w:cs="Arial"/>
                <w:bCs/>
                <w:sz w:val="24"/>
                <w:szCs w:val="24"/>
              </w:rPr>
              <w:t>)</w:t>
            </w:r>
          </w:p>
        </w:tc>
        <w:tc>
          <w:tcPr>
            <w:tcW w:w="2346" w:type="dxa"/>
            <w:gridSpan w:val="3"/>
            <w:tcBorders>
              <w:top w:val="single" w:sz="4" w:space="0" w:color="auto"/>
              <w:left w:val="single" w:sz="4" w:space="0" w:color="auto"/>
              <w:bottom w:val="single" w:sz="4" w:space="0" w:color="auto"/>
              <w:right w:val="single" w:sz="4" w:space="0" w:color="auto"/>
            </w:tcBorders>
          </w:tcPr>
          <w:p w14:paraId="3CFA06E1"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Cs/>
                <w:sz w:val="20"/>
                <w:szCs w:val="20"/>
              </w:rPr>
            </w:pPr>
            <w:r w:rsidRPr="00A82CD3">
              <w:rPr>
                <w:rFonts w:ascii="Calibri" w:hAnsi="Calibri" w:cs="Arial"/>
                <w:bCs/>
                <w:sz w:val="20"/>
                <w:szCs w:val="20"/>
              </w:rPr>
              <w:t>National</w:t>
            </w:r>
          </w:p>
          <w:p w14:paraId="5EE6C02D"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Cs/>
                <w:sz w:val="20"/>
                <w:szCs w:val="20"/>
              </w:rPr>
            </w:pPr>
            <w:r w:rsidRPr="00A82CD3">
              <w:rPr>
                <w:rFonts w:ascii="Calibri" w:hAnsi="Calibri" w:cs="Arial"/>
                <w:bCs/>
                <w:sz w:val="20"/>
                <w:szCs w:val="20"/>
              </w:rPr>
              <w:t>Expectation</w:t>
            </w:r>
          </w:p>
          <w:p w14:paraId="55676167" w14:textId="1AF5E4E8" w:rsidR="00385439" w:rsidRPr="00A82CD3" w:rsidRDefault="00385439" w:rsidP="00BE7351">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0"/>
                <w:szCs w:val="20"/>
              </w:rPr>
              <w:t>201</w:t>
            </w:r>
            <w:r w:rsidR="00D73BD9">
              <w:rPr>
                <w:rFonts w:ascii="Calibri" w:hAnsi="Calibri" w:cs="Arial"/>
                <w:bCs/>
                <w:sz w:val="20"/>
                <w:szCs w:val="20"/>
              </w:rPr>
              <w:t>7</w:t>
            </w:r>
            <w:r w:rsidRPr="00A82CD3">
              <w:rPr>
                <w:rFonts w:ascii="Calibri" w:hAnsi="Calibri" w:cs="Arial"/>
                <w:bCs/>
                <w:sz w:val="20"/>
                <w:szCs w:val="20"/>
              </w:rPr>
              <w:t>/1</w:t>
            </w:r>
            <w:r w:rsidR="00D73BD9">
              <w:rPr>
                <w:rFonts w:ascii="Calibri" w:hAnsi="Calibri" w:cs="Arial"/>
                <w:bCs/>
                <w:sz w:val="20"/>
                <w:szCs w:val="20"/>
              </w:rPr>
              <w:t>8</w:t>
            </w:r>
          </w:p>
        </w:tc>
      </w:tr>
      <w:tr w:rsidR="00385439" w:rsidRPr="00A82CD3" w14:paraId="169C2297"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hideMark/>
          </w:tcPr>
          <w:p w14:paraId="67B91B1C"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b/>
                <w:bCs/>
                <w:sz w:val="24"/>
                <w:szCs w:val="24"/>
              </w:rPr>
              <w:t xml:space="preserve"> Pupil Premium Groups: </w:t>
            </w:r>
          </w:p>
        </w:tc>
        <w:tc>
          <w:tcPr>
            <w:tcW w:w="1541" w:type="dxa"/>
            <w:tcBorders>
              <w:top w:val="single" w:sz="4" w:space="0" w:color="auto"/>
              <w:left w:val="single" w:sz="4" w:space="0" w:color="auto"/>
              <w:bottom w:val="single" w:sz="4" w:space="0" w:color="auto"/>
              <w:right w:val="single" w:sz="4" w:space="0" w:color="auto"/>
            </w:tcBorders>
            <w:hideMark/>
          </w:tcPr>
          <w:p w14:paraId="4351FD7A"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c>
          <w:tcPr>
            <w:tcW w:w="1521" w:type="dxa"/>
            <w:tcBorders>
              <w:top w:val="single" w:sz="4" w:space="0" w:color="auto"/>
              <w:left w:val="single" w:sz="4" w:space="0" w:color="auto"/>
              <w:bottom w:val="single" w:sz="4" w:space="0" w:color="auto"/>
              <w:right w:val="single" w:sz="4" w:space="0" w:color="auto"/>
            </w:tcBorders>
            <w:hideMark/>
          </w:tcPr>
          <w:p w14:paraId="3B761846"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Writing</w:t>
            </w:r>
          </w:p>
        </w:tc>
        <w:tc>
          <w:tcPr>
            <w:tcW w:w="1617" w:type="dxa"/>
            <w:tcBorders>
              <w:top w:val="single" w:sz="4" w:space="0" w:color="auto"/>
              <w:left w:val="single" w:sz="4" w:space="0" w:color="auto"/>
              <w:bottom w:val="single" w:sz="4" w:space="0" w:color="auto"/>
              <w:right w:val="single" w:sz="4" w:space="0" w:color="auto"/>
            </w:tcBorders>
            <w:hideMark/>
          </w:tcPr>
          <w:p w14:paraId="3C8DFEEF"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Maths</w:t>
            </w:r>
          </w:p>
        </w:tc>
        <w:tc>
          <w:tcPr>
            <w:tcW w:w="782" w:type="dxa"/>
            <w:tcBorders>
              <w:top w:val="single" w:sz="4" w:space="0" w:color="auto"/>
              <w:left w:val="single" w:sz="4" w:space="0" w:color="auto"/>
              <w:bottom w:val="single" w:sz="4" w:space="0" w:color="auto"/>
              <w:right w:val="single" w:sz="4" w:space="0" w:color="auto"/>
            </w:tcBorders>
          </w:tcPr>
          <w:p w14:paraId="2E79F7EF"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R</w:t>
            </w:r>
          </w:p>
        </w:tc>
        <w:tc>
          <w:tcPr>
            <w:tcW w:w="782" w:type="dxa"/>
            <w:tcBorders>
              <w:top w:val="single" w:sz="4" w:space="0" w:color="auto"/>
              <w:left w:val="single" w:sz="4" w:space="0" w:color="auto"/>
              <w:bottom w:val="single" w:sz="4" w:space="0" w:color="auto"/>
              <w:right w:val="single" w:sz="4" w:space="0" w:color="auto"/>
            </w:tcBorders>
          </w:tcPr>
          <w:p w14:paraId="18294EE3"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W</w:t>
            </w:r>
          </w:p>
        </w:tc>
        <w:tc>
          <w:tcPr>
            <w:tcW w:w="782" w:type="dxa"/>
            <w:tcBorders>
              <w:top w:val="single" w:sz="4" w:space="0" w:color="auto"/>
              <w:left w:val="single" w:sz="4" w:space="0" w:color="auto"/>
              <w:bottom w:val="single" w:sz="4" w:space="0" w:color="auto"/>
              <w:right w:val="single" w:sz="4" w:space="0" w:color="auto"/>
            </w:tcBorders>
          </w:tcPr>
          <w:p w14:paraId="03C423C0"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
                <w:bCs/>
                <w:sz w:val="24"/>
                <w:szCs w:val="24"/>
              </w:rPr>
            </w:pPr>
            <w:r w:rsidRPr="00A82CD3">
              <w:rPr>
                <w:rFonts w:ascii="Calibri" w:hAnsi="Calibri" w:cs="Arial"/>
                <w:b/>
                <w:bCs/>
                <w:sz w:val="24"/>
                <w:szCs w:val="24"/>
              </w:rPr>
              <w:t>M</w:t>
            </w:r>
          </w:p>
        </w:tc>
      </w:tr>
      <w:tr w:rsidR="00385439" w:rsidRPr="00A82CD3" w14:paraId="36194CC0" w14:textId="77777777" w:rsidTr="00BE7351">
        <w:trPr>
          <w:trHeight w:val="90"/>
        </w:trPr>
        <w:tc>
          <w:tcPr>
            <w:tcW w:w="2756" w:type="dxa"/>
            <w:tcBorders>
              <w:top w:val="single" w:sz="4" w:space="0" w:color="auto"/>
              <w:left w:val="single" w:sz="4" w:space="0" w:color="auto"/>
              <w:bottom w:val="single" w:sz="4" w:space="0" w:color="auto"/>
              <w:right w:val="single" w:sz="4" w:space="0" w:color="auto"/>
            </w:tcBorders>
            <w:hideMark/>
          </w:tcPr>
          <w:p w14:paraId="7EE7CA47"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ALL CHILDREN at Expected at end of KS2</w:t>
            </w:r>
          </w:p>
        </w:tc>
        <w:tc>
          <w:tcPr>
            <w:tcW w:w="1541" w:type="dxa"/>
            <w:tcBorders>
              <w:top w:val="single" w:sz="4" w:space="0" w:color="auto"/>
              <w:left w:val="single" w:sz="4" w:space="0" w:color="auto"/>
              <w:bottom w:val="single" w:sz="4" w:space="0" w:color="auto"/>
              <w:right w:val="single" w:sz="4" w:space="0" w:color="auto"/>
            </w:tcBorders>
          </w:tcPr>
          <w:p w14:paraId="1D47F451" w14:textId="60244EAA" w:rsidR="00385439" w:rsidRPr="00A82CD3" w:rsidRDefault="00373C47"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p>
        </w:tc>
        <w:tc>
          <w:tcPr>
            <w:tcW w:w="1521" w:type="dxa"/>
            <w:tcBorders>
              <w:top w:val="single" w:sz="4" w:space="0" w:color="auto"/>
              <w:left w:val="single" w:sz="4" w:space="0" w:color="auto"/>
              <w:bottom w:val="single" w:sz="4" w:space="0" w:color="auto"/>
              <w:right w:val="single" w:sz="4" w:space="0" w:color="auto"/>
            </w:tcBorders>
          </w:tcPr>
          <w:p w14:paraId="6C7477E7" w14:textId="3279F9BD" w:rsidR="00385439" w:rsidRPr="00A82CD3" w:rsidRDefault="00117D4D"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72%</w:t>
            </w:r>
          </w:p>
        </w:tc>
        <w:tc>
          <w:tcPr>
            <w:tcW w:w="1617" w:type="dxa"/>
            <w:tcBorders>
              <w:top w:val="single" w:sz="4" w:space="0" w:color="auto"/>
              <w:left w:val="single" w:sz="4" w:space="0" w:color="auto"/>
              <w:bottom w:val="single" w:sz="4" w:space="0" w:color="auto"/>
              <w:right w:val="single" w:sz="4" w:space="0" w:color="auto"/>
            </w:tcBorders>
          </w:tcPr>
          <w:p w14:paraId="4B28C6C3" w14:textId="030A9F33" w:rsidR="00385439" w:rsidRPr="00A82CD3" w:rsidRDefault="007331F8"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p>
        </w:tc>
        <w:tc>
          <w:tcPr>
            <w:tcW w:w="782" w:type="dxa"/>
            <w:tcBorders>
              <w:top w:val="single" w:sz="4" w:space="0" w:color="auto"/>
              <w:left w:val="single" w:sz="4" w:space="0" w:color="auto"/>
              <w:bottom w:val="single" w:sz="4" w:space="0" w:color="auto"/>
              <w:right w:val="single" w:sz="4" w:space="0" w:color="auto"/>
            </w:tcBorders>
          </w:tcPr>
          <w:p w14:paraId="765E0BC4" w14:textId="5FD4024A" w:rsidR="00385439" w:rsidRPr="00A82CD3" w:rsidRDefault="00373C47"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75%</w:t>
            </w:r>
          </w:p>
        </w:tc>
        <w:tc>
          <w:tcPr>
            <w:tcW w:w="782" w:type="dxa"/>
            <w:tcBorders>
              <w:top w:val="single" w:sz="4" w:space="0" w:color="auto"/>
              <w:left w:val="single" w:sz="4" w:space="0" w:color="auto"/>
              <w:bottom w:val="single" w:sz="4" w:space="0" w:color="auto"/>
              <w:right w:val="single" w:sz="4" w:space="0" w:color="auto"/>
            </w:tcBorders>
          </w:tcPr>
          <w:p w14:paraId="10F651BF" w14:textId="136B377F" w:rsidR="00385439" w:rsidRPr="00A82CD3" w:rsidRDefault="00117D4D"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78%</w:t>
            </w:r>
          </w:p>
        </w:tc>
        <w:tc>
          <w:tcPr>
            <w:tcW w:w="782" w:type="dxa"/>
            <w:tcBorders>
              <w:top w:val="single" w:sz="4" w:space="0" w:color="auto"/>
              <w:left w:val="single" w:sz="4" w:space="0" w:color="auto"/>
              <w:bottom w:val="single" w:sz="4" w:space="0" w:color="auto"/>
              <w:right w:val="single" w:sz="4" w:space="0" w:color="auto"/>
            </w:tcBorders>
          </w:tcPr>
          <w:p w14:paraId="54AAC375" w14:textId="493BB8AF" w:rsidR="00385439" w:rsidRPr="00A82CD3" w:rsidRDefault="007331F8"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76%</w:t>
            </w:r>
          </w:p>
        </w:tc>
      </w:tr>
      <w:tr w:rsidR="00385439" w:rsidRPr="00A82CD3" w14:paraId="727A816D" w14:textId="77777777" w:rsidTr="00BE7351">
        <w:trPr>
          <w:gridAfter w:val="3"/>
          <w:wAfter w:w="2346" w:type="dxa"/>
          <w:trHeight w:val="90"/>
        </w:trPr>
        <w:tc>
          <w:tcPr>
            <w:tcW w:w="2756" w:type="dxa"/>
            <w:tcBorders>
              <w:top w:val="single" w:sz="4" w:space="0" w:color="auto"/>
              <w:left w:val="single" w:sz="4" w:space="0" w:color="auto"/>
              <w:bottom w:val="single" w:sz="4" w:space="0" w:color="auto"/>
              <w:right w:val="single" w:sz="4" w:space="0" w:color="auto"/>
            </w:tcBorders>
            <w:hideMark/>
          </w:tcPr>
          <w:p w14:paraId="03A23526" w14:textId="77777777" w:rsidR="00385439" w:rsidRPr="00A82CD3" w:rsidRDefault="00385439"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Pupil Premium at Expected at end of KS2</w:t>
            </w:r>
          </w:p>
        </w:tc>
        <w:tc>
          <w:tcPr>
            <w:tcW w:w="1541" w:type="dxa"/>
            <w:tcBorders>
              <w:top w:val="single" w:sz="4" w:space="0" w:color="auto"/>
              <w:left w:val="single" w:sz="4" w:space="0" w:color="auto"/>
              <w:bottom w:val="single" w:sz="4" w:space="0" w:color="auto"/>
              <w:right w:val="single" w:sz="4" w:space="0" w:color="auto"/>
            </w:tcBorders>
          </w:tcPr>
          <w:p w14:paraId="53353ED6" w14:textId="5E2359C8" w:rsidR="00FC088A" w:rsidRPr="00A82CD3" w:rsidRDefault="004F3983"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58%</w:t>
            </w:r>
          </w:p>
        </w:tc>
        <w:tc>
          <w:tcPr>
            <w:tcW w:w="1521" w:type="dxa"/>
            <w:tcBorders>
              <w:top w:val="single" w:sz="4" w:space="0" w:color="auto"/>
              <w:left w:val="single" w:sz="4" w:space="0" w:color="auto"/>
              <w:bottom w:val="single" w:sz="4" w:space="0" w:color="auto"/>
              <w:right w:val="single" w:sz="4" w:space="0" w:color="auto"/>
            </w:tcBorders>
          </w:tcPr>
          <w:p w14:paraId="0A1867B6" w14:textId="73721BBB" w:rsidR="00FC088A" w:rsidRPr="00A82CD3" w:rsidRDefault="00117D4D" w:rsidP="00FC088A">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65%</w:t>
            </w:r>
          </w:p>
        </w:tc>
        <w:tc>
          <w:tcPr>
            <w:tcW w:w="1617" w:type="dxa"/>
            <w:tcBorders>
              <w:top w:val="single" w:sz="4" w:space="0" w:color="auto"/>
              <w:left w:val="single" w:sz="4" w:space="0" w:color="auto"/>
              <w:bottom w:val="single" w:sz="4" w:space="0" w:color="auto"/>
              <w:right w:val="single" w:sz="4" w:space="0" w:color="auto"/>
            </w:tcBorders>
          </w:tcPr>
          <w:p w14:paraId="2FA545FB" w14:textId="64C10730" w:rsidR="00FC088A" w:rsidRPr="00A82CD3" w:rsidRDefault="008779F1" w:rsidP="00FC088A">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53%</w:t>
            </w:r>
          </w:p>
        </w:tc>
      </w:tr>
    </w:tbl>
    <w:p w14:paraId="198CD1FB" w14:textId="580AB77D" w:rsidR="00385439" w:rsidRDefault="00385439" w:rsidP="00385439">
      <w:pPr>
        <w:rPr>
          <w:rFonts w:ascii="Calibri" w:hAnsi="Calibri" w:cs="Arial"/>
          <w:b/>
          <w:sz w:val="24"/>
          <w:szCs w:val="24"/>
        </w:rPr>
      </w:pPr>
    </w:p>
    <w:p w14:paraId="3AAA9C79" w14:textId="6ED109B1" w:rsidR="0079626F" w:rsidRPr="00A82CD3" w:rsidRDefault="0079626F" w:rsidP="0079626F">
      <w:pPr>
        <w:rPr>
          <w:rFonts w:ascii="Calibri" w:hAnsi="Calibri" w:cs="Arial"/>
          <w:b/>
          <w:sz w:val="24"/>
          <w:szCs w:val="24"/>
          <w:u w:val="single"/>
        </w:rPr>
      </w:pPr>
      <w:r>
        <w:rPr>
          <w:rFonts w:ascii="Calibri" w:hAnsi="Calibri" w:cs="Arial"/>
          <w:b/>
          <w:sz w:val="24"/>
          <w:szCs w:val="24"/>
          <w:u w:val="single"/>
        </w:rPr>
        <w:t>3</w:t>
      </w:r>
      <w:r w:rsidR="00117D4D">
        <w:rPr>
          <w:rFonts w:ascii="Calibri" w:hAnsi="Calibri" w:cs="Arial"/>
          <w:b/>
          <w:sz w:val="24"/>
          <w:szCs w:val="24"/>
          <w:u w:val="single"/>
        </w:rPr>
        <w:t>-</w:t>
      </w:r>
      <w:r>
        <w:rPr>
          <w:rFonts w:ascii="Calibri" w:hAnsi="Calibri" w:cs="Arial"/>
          <w:b/>
          <w:sz w:val="24"/>
          <w:szCs w:val="24"/>
          <w:u w:val="single"/>
        </w:rPr>
        <w:t>year attainment trend</w:t>
      </w:r>
    </w:p>
    <w:tbl>
      <w:tblPr>
        <w:tblW w:w="9771" w:type="dxa"/>
        <w:tblInd w:w="5" w:type="dxa"/>
        <w:tblLayout w:type="fixed"/>
        <w:tblCellMar>
          <w:left w:w="0" w:type="dxa"/>
          <w:right w:w="0" w:type="dxa"/>
        </w:tblCellMar>
        <w:tblLook w:val="04A0" w:firstRow="1" w:lastRow="0" w:firstColumn="1" w:lastColumn="0" w:noHBand="0" w:noVBand="1"/>
      </w:tblPr>
      <w:tblGrid>
        <w:gridCol w:w="2756"/>
        <w:gridCol w:w="732"/>
        <w:gridCol w:w="732"/>
        <w:gridCol w:w="732"/>
        <w:gridCol w:w="756"/>
        <w:gridCol w:w="756"/>
        <w:gridCol w:w="756"/>
        <w:gridCol w:w="850"/>
        <w:gridCol w:w="850"/>
        <w:gridCol w:w="851"/>
      </w:tblGrid>
      <w:tr w:rsidR="00733A57" w:rsidRPr="00A82CD3" w14:paraId="5D773034" w14:textId="77777777" w:rsidTr="00733A57">
        <w:trPr>
          <w:trHeight w:val="90"/>
        </w:trPr>
        <w:tc>
          <w:tcPr>
            <w:tcW w:w="2756" w:type="dxa"/>
            <w:tcBorders>
              <w:top w:val="single" w:sz="4" w:space="0" w:color="auto"/>
              <w:left w:val="single" w:sz="4" w:space="0" w:color="auto"/>
              <w:bottom w:val="single" w:sz="4" w:space="0" w:color="auto"/>
              <w:right w:val="single" w:sz="4" w:space="0" w:color="auto"/>
            </w:tcBorders>
          </w:tcPr>
          <w:p w14:paraId="3FF51373" w14:textId="77777777" w:rsidR="00733A57" w:rsidRPr="00A82CD3" w:rsidRDefault="00733A57" w:rsidP="00037313">
            <w:pPr>
              <w:widowControl w:val="0"/>
              <w:autoSpaceDE w:val="0"/>
              <w:autoSpaceDN w:val="0"/>
              <w:adjustRightInd w:val="0"/>
              <w:spacing w:after="0" w:line="240" w:lineRule="auto"/>
              <w:rPr>
                <w:rFonts w:ascii="Calibri" w:hAnsi="Calibri" w:cs="Arial"/>
                <w:b/>
                <w:bCs/>
                <w:sz w:val="24"/>
                <w:szCs w:val="24"/>
              </w:rPr>
            </w:pPr>
          </w:p>
        </w:tc>
        <w:tc>
          <w:tcPr>
            <w:tcW w:w="7015" w:type="dxa"/>
            <w:gridSpan w:val="9"/>
            <w:tcBorders>
              <w:top w:val="single" w:sz="4" w:space="0" w:color="auto"/>
              <w:left w:val="single" w:sz="4" w:space="0" w:color="auto"/>
              <w:bottom w:val="single" w:sz="4" w:space="0" w:color="auto"/>
              <w:right w:val="single" w:sz="4" w:space="0" w:color="auto"/>
            </w:tcBorders>
          </w:tcPr>
          <w:p w14:paraId="37F7F0C7" w14:textId="3F32DB7A" w:rsidR="00733A57" w:rsidRPr="00A82CD3" w:rsidRDefault="00733A57" w:rsidP="00037313">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4"/>
                <w:szCs w:val="24"/>
              </w:rPr>
              <w:t>Attainment at end of KS1 – Year 2 (</w:t>
            </w:r>
            <w:proofErr w:type="gramStart"/>
            <w:r w:rsidR="00447235">
              <w:rPr>
                <w:rFonts w:ascii="Calibri" w:hAnsi="Calibri" w:cs="Arial"/>
                <w:bCs/>
                <w:sz w:val="24"/>
                <w:szCs w:val="24"/>
              </w:rPr>
              <w:t>3 year</w:t>
            </w:r>
            <w:proofErr w:type="gramEnd"/>
            <w:r w:rsidR="00447235">
              <w:rPr>
                <w:rFonts w:ascii="Calibri" w:hAnsi="Calibri" w:cs="Arial"/>
                <w:bCs/>
                <w:sz w:val="24"/>
                <w:szCs w:val="24"/>
              </w:rPr>
              <w:t xml:space="preserve"> trend</w:t>
            </w:r>
            <w:r w:rsidRPr="00A82CD3">
              <w:rPr>
                <w:rFonts w:ascii="Calibri" w:hAnsi="Calibri" w:cs="Arial"/>
                <w:bCs/>
                <w:sz w:val="24"/>
                <w:szCs w:val="24"/>
              </w:rPr>
              <w:t>)</w:t>
            </w:r>
          </w:p>
        </w:tc>
      </w:tr>
      <w:tr w:rsidR="00733A57" w:rsidRPr="00A82CD3" w14:paraId="778F42DF" w14:textId="77777777" w:rsidTr="00A71164">
        <w:trPr>
          <w:trHeight w:val="90"/>
        </w:trPr>
        <w:tc>
          <w:tcPr>
            <w:tcW w:w="2756" w:type="dxa"/>
            <w:tcBorders>
              <w:top w:val="single" w:sz="4" w:space="0" w:color="auto"/>
              <w:left w:val="single" w:sz="4" w:space="0" w:color="auto"/>
              <w:bottom w:val="single" w:sz="4" w:space="0" w:color="auto"/>
              <w:right w:val="single" w:sz="4" w:space="0" w:color="auto"/>
            </w:tcBorders>
            <w:hideMark/>
          </w:tcPr>
          <w:p w14:paraId="40811AA6" w14:textId="77777777" w:rsidR="00733A57" w:rsidRPr="00A82CD3" w:rsidRDefault="00733A57" w:rsidP="00037313">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b/>
                <w:bCs/>
                <w:sz w:val="24"/>
                <w:szCs w:val="24"/>
              </w:rPr>
              <w:t xml:space="preserve"> Pupil Premium Groups: </w:t>
            </w:r>
          </w:p>
        </w:tc>
        <w:tc>
          <w:tcPr>
            <w:tcW w:w="21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83164" w14:textId="77777777" w:rsidR="00733A57" w:rsidRPr="00A82CD3" w:rsidRDefault="00733A57" w:rsidP="00037313">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c>
          <w:tcPr>
            <w:tcW w:w="2268" w:type="dxa"/>
            <w:gridSpan w:val="3"/>
            <w:tcBorders>
              <w:top w:val="single" w:sz="4" w:space="0" w:color="auto"/>
              <w:left w:val="single" w:sz="4" w:space="0" w:color="auto"/>
              <w:bottom w:val="single" w:sz="4" w:space="0" w:color="auto"/>
              <w:right w:val="single" w:sz="4" w:space="0" w:color="auto"/>
            </w:tcBorders>
            <w:hideMark/>
          </w:tcPr>
          <w:p w14:paraId="6DBB900F" w14:textId="77777777" w:rsidR="00733A57" w:rsidRPr="00A82CD3" w:rsidRDefault="00733A57" w:rsidP="00037313">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Writing</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27B45" w14:textId="77777777" w:rsidR="00733A57" w:rsidRPr="00A82CD3" w:rsidRDefault="00733A57" w:rsidP="00037313">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Maths</w:t>
            </w:r>
          </w:p>
        </w:tc>
      </w:tr>
      <w:tr w:rsidR="00733A57" w:rsidRPr="00A82CD3" w14:paraId="451940E3" w14:textId="77777777" w:rsidTr="00A71164">
        <w:trPr>
          <w:trHeight w:val="90"/>
        </w:trPr>
        <w:tc>
          <w:tcPr>
            <w:tcW w:w="2756" w:type="dxa"/>
            <w:tcBorders>
              <w:top w:val="single" w:sz="4" w:space="0" w:color="auto"/>
              <w:left w:val="single" w:sz="4" w:space="0" w:color="auto"/>
              <w:bottom w:val="single" w:sz="4" w:space="0" w:color="auto"/>
              <w:right w:val="single" w:sz="4" w:space="0" w:color="auto"/>
            </w:tcBorders>
          </w:tcPr>
          <w:p w14:paraId="3595F195" w14:textId="77777777" w:rsidR="00733A57" w:rsidRPr="00A82CD3" w:rsidRDefault="00733A57" w:rsidP="00037313">
            <w:pPr>
              <w:widowControl w:val="0"/>
              <w:autoSpaceDE w:val="0"/>
              <w:autoSpaceDN w:val="0"/>
              <w:adjustRightInd w:val="0"/>
              <w:spacing w:after="0" w:line="240" w:lineRule="auto"/>
              <w:rPr>
                <w:rFonts w:ascii="Calibri" w:hAnsi="Calibri" w:cs="Arial"/>
                <w:b/>
                <w:bCs/>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993E" w14:textId="4D1A7658"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EBF6F" w14:textId="12F586D6"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1B652" w14:textId="4450A793"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756" w:type="dxa"/>
            <w:tcBorders>
              <w:top w:val="single" w:sz="4" w:space="0" w:color="auto"/>
              <w:left w:val="single" w:sz="4" w:space="0" w:color="auto"/>
              <w:bottom w:val="single" w:sz="4" w:space="0" w:color="auto"/>
              <w:right w:val="single" w:sz="4" w:space="0" w:color="auto"/>
            </w:tcBorders>
          </w:tcPr>
          <w:p w14:paraId="631FFDD5" w14:textId="7CC9BC43"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56" w:type="dxa"/>
            <w:tcBorders>
              <w:top w:val="single" w:sz="4" w:space="0" w:color="auto"/>
              <w:left w:val="single" w:sz="4" w:space="0" w:color="auto"/>
              <w:bottom w:val="single" w:sz="4" w:space="0" w:color="auto"/>
              <w:right w:val="single" w:sz="4" w:space="0" w:color="auto"/>
            </w:tcBorders>
          </w:tcPr>
          <w:p w14:paraId="5D59BE1A" w14:textId="56559C28"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56" w:type="dxa"/>
            <w:tcBorders>
              <w:top w:val="single" w:sz="4" w:space="0" w:color="auto"/>
              <w:left w:val="single" w:sz="4" w:space="0" w:color="auto"/>
              <w:bottom w:val="single" w:sz="4" w:space="0" w:color="auto"/>
              <w:right w:val="single" w:sz="4" w:space="0" w:color="auto"/>
            </w:tcBorders>
          </w:tcPr>
          <w:p w14:paraId="439C55C9" w14:textId="33A8D392"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6E2C8" w14:textId="7D04C742"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6FAE1" w14:textId="3AD4ED20"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3CC5F" w14:textId="4C25E674" w:rsidR="00733A57" w:rsidRPr="00A82CD3" w:rsidRDefault="00A71164" w:rsidP="00037313">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r>
      <w:tr w:rsidR="00733A57" w:rsidRPr="00A82CD3" w14:paraId="5CEDEA38" w14:textId="77777777" w:rsidTr="00A71164">
        <w:trPr>
          <w:trHeight w:val="90"/>
        </w:trPr>
        <w:tc>
          <w:tcPr>
            <w:tcW w:w="2756" w:type="dxa"/>
            <w:tcBorders>
              <w:top w:val="single" w:sz="4" w:space="0" w:color="auto"/>
              <w:left w:val="single" w:sz="4" w:space="0" w:color="auto"/>
              <w:bottom w:val="single" w:sz="4" w:space="0" w:color="auto"/>
              <w:right w:val="single" w:sz="4" w:space="0" w:color="auto"/>
            </w:tcBorders>
            <w:hideMark/>
          </w:tcPr>
          <w:p w14:paraId="4E05576D" w14:textId="77777777" w:rsidR="00733A57" w:rsidRPr="00A82CD3" w:rsidRDefault="00733A57" w:rsidP="00733A57">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ALL CHILDREN at Expected at end of KS1</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D543" w14:textId="790BE9E3" w:rsidR="00733A57" w:rsidRPr="00A82CD3" w:rsidRDefault="00C21A8C"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60</w:t>
            </w:r>
            <w:r w:rsidR="0060133B">
              <w:rPr>
                <w:rFonts w:ascii="Calibri" w:hAnsi="Calibri" w:cs="Arial"/>
                <w:sz w:val="24"/>
                <w:szCs w:val="24"/>
              </w:rPr>
              <w:t>%</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2325F" w14:textId="3713E29B" w:rsidR="00733A57" w:rsidRPr="00A82CD3" w:rsidRDefault="00DC410E"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70%</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7D886" w14:textId="006074E2"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p>
        </w:tc>
        <w:tc>
          <w:tcPr>
            <w:tcW w:w="756" w:type="dxa"/>
            <w:tcBorders>
              <w:top w:val="single" w:sz="4" w:space="0" w:color="auto"/>
              <w:left w:val="single" w:sz="4" w:space="0" w:color="auto"/>
              <w:bottom w:val="single" w:sz="4" w:space="0" w:color="auto"/>
              <w:right w:val="single" w:sz="4" w:space="0" w:color="auto"/>
            </w:tcBorders>
          </w:tcPr>
          <w:p w14:paraId="03A76734" w14:textId="34A90450" w:rsidR="00733A57" w:rsidRPr="00A82CD3" w:rsidRDefault="0060133B"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42%</w:t>
            </w:r>
          </w:p>
        </w:tc>
        <w:tc>
          <w:tcPr>
            <w:tcW w:w="756" w:type="dxa"/>
            <w:tcBorders>
              <w:top w:val="single" w:sz="4" w:space="0" w:color="auto"/>
              <w:left w:val="single" w:sz="4" w:space="0" w:color="auto"/>
              <w:bottom w:val="single" w:sz="4" w:space="0" w:color="auto"/>
              <w:right w:val="single" w:sz="4" w:space="0" w:color="auto"/>
            </w:tcBorders>
          </w:tcPr>
          <w:p w14:paraId="482EE77E" w14:textId="599DB012" w:rsidR="00733A57" w:rsidRPr="00A82CD3" w:rsidRDefault="00310EDC"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55%</w:t>
            </w:r>
          </w:p>
        </w:tc>
        <w:tc>
          <w:tcPr>
            <w:tcW w:w="756" w:type="dxa"/>
            <w:tcBorders>
              <w:top w:val="single" w:sz="4" w:space="0" w:color="auto"/>
              <w:left w:val="single" w:sz="4" w:space="0" w:color="auto"/>
              <w:bottom w:val="single" w:sz="4" w:space="0" w:color="auto"/>
              <w:right w:val="single" w:sz="4" w:space="0" w:color="auto"/>
            </w:tcBorders>
          </w:tcPr>
          <w:p w14:paraId="683A640B" w14:textId="5AC0E25D"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4D17C" w14:textId="47EA67C3" w:rsidR="00733A57" w:rsidRPr="00A82CD3" w:rsidRDefault="007C4389"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56FE4" w14:textId="628734A2" w:rsidR="00733A57" w:rsidRPr="00A82CD3" w:rsidRDefault="00310EDC"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58%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CF242" w14:textId="4D91C663"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68%</w:t>
            </w:r>
          </w:p>
        </w:tc>
      </w:tr>
      <w:tr w:rsidR="00733A57" w:rsidRPr="00A82CD3" w14:paraId="70411D2F" w14:textId="77777777" w:rsidTr="00A71164">
        <w:trPr>
          <w:trHeight w:val="90"/>
        </w:trPr>
        <w:tc>
          <w:tcPr>
            <w:tcW w:w="2756" w:type="dxa"/>
            <w:tcBorders>
              <w:top w:val="single" w:sz="4" w:space="0" w:color="auto"/>
              <w:left w:val="single" w:sz="4" w:space="0" w:color="auto"/>
              <w:bottom w:val="single" w:sz="4" w:space="0" w:color="auto"/>
              <w:right w:val="single" w:sz="4" w:space="0" w:color="auto"/>
            </w:tcBorders>
            <w:hideMark/>
          </w:tcPr>
          <w:p w14:paraId="2E3F5623" w14:textId="77777777" w:rsidR="00733A57" w:rsidRPr="00A82CD3" w:rsidRDefault="00733A57" w:rsidP="00733A57">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Pupil Premium at Expected at end of KS1</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BA1F0" w14:textId="7D3CEC5E" w:rsidR="00733A57" w:rsidRPr="00A82CD3" w:rsidRDefault="0060133B"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61%</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06939" w14:textId="1A577ADF" w:rsidR="00733A57" w:rsidRPr="00A82CD3" w:rsidRDefault="00DC410E"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63%</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856DA" w14:textId="0F70A0E6" w:rsidR="00733A57" w:rsidRPr="00A82CD3" w:rsidRDefault="00733A57"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63%</w:t>
            </w:r>
          </w:p>
        </w:tc>
        <w:tc>
          <w:tcPr>
            <w:tcW w:w="756" w:type="dxa"/>
            <w:tcBorders>
              <w:top w:val="single" w:sz="4" w:space="0" w:color="auto"/>
              <w:left w:val="single" w:sz="4" w:space="0" w:color="auto"/>
              <w:bottom w:val="single" w:sz="4" w:space="0" w:color="auto"/>
              <w:right w:val="single" w:sz="4" w:space="0" w:color="auto"/>
            </w:tcBorders>
          </w:tcPr>
          <w:p w14:paraId="2D74F459" w14:textId="0344B8B0" w:rsidR="00733A57" w:rsidRPr="00A82CD3" w:rsidRDefault="0060133B"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39%</w:t>
            </w:r>
          </w:p>
        </w:tc>
        <w:tc>
          <w:tcPr>
            <w:tcW w:w="756" w:type="dxa"/>
            <w:tcBorders>
              <w:top w:val="single" w:sz="4" w:space="0" w:color="auto"/>
              <w:left w:val="single" w:sz="4" w:space="0" w:color="auto"/>
              <w:bottom w:val="single" w:sz="4" w:space="0" w:color="auto"/>
              <w:right w:val="single" w:sz="4" w:space="0" w:color="auto"/>
            </w:tcBorders>
          </w:tcPr>
          <w:p w14:paraId="7ACEBF56" w14:textId="18B01A23" w:rsidR="00733A57" w:rsidRPr="00A82CD3" w:rsidRDefault="00310EDC"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37%</w:t>
            </w:r>
          </w:p>
        </w:tc>
        <w:tc>
          <w:tcPr>
            <w:tcW w:w="756" w:type="dxa"/>
            <w:tcBorders>
              <w:top w:val="single" w:sz="4" w:space="0" w:color="auto"/>
              <w:left w:val="single" w:sz="4" w:space="0" w:color="auto"/>
              <w:bottom w:val="single" w:sz="4" w:space="0" w:color="auto"/>
              <w:right w:val="single" w:sz="4" w:space="0" w:color="auto"/>
            </w:tcBorders>
          </w:tcPr>
          <w:p w14:paraId="5C88D6BD" w14:textId="34B8FF0D" w:rsidR="00733A57" w:rsidRPr="00A82CD3" w:rsidRDefault="00733A57"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DC84D" w14:textId="612A88F4" w:rsidR="00733A57" w:rsidRPr="00A82CD3" w:rsidRDefault="007C4389"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A0200" w14:textId="16514031" w:rsidR="00733A57" w:rsidRPr="00A82CD3" w:rsidRDefault="00310EDC"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2FFEF" w14:textId="6C74B448" w:rsidR="00733A57" w:rsidRPr="00A82CD3" w:rsidRDefault="00733A57" w:rsidP="00733A57">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63%</w:t>
            </w:r>
          </w:p>
        </w:tc>
      </w:tr>
      <w:tr w:rsidR="00733A57" w:rsidRPr="00A82CD3" w14:paraId="2F823388" w14:textId="77777777" w:rsidTr="00733A57">
        <w:trPr>
          <w:trHeight w:val="90"/>
        </w:trPr>
        <w:tc>
          <w:tcPr>
            <w:tcW w:w="2756" w:type="dxa"/>
            <w:tcBorders>
              <w:top w:val="single" w:sz="4" w:space="0" w:color="auto"/>
              <w:left w:val="single" w:sz="4" w:space="0" w:color="auto"/>
              <w:bottom w:val="single" w:sz="4" w:space="0" w:color="auto"/>
              <w:right w:val="single" w:sz="4" w:space="0" w:color="auto"/>
            </w:tcBorders>
          </w:tcPr>
          <w:p w14:paraId="77CEF148" w14:textId="77777777" w:rsidR="00733A57" w:rsidRPr="00A82CD3" w:rsidRDefault="00733A57" w:rsidP="00733A57">
            <w:pPr>
              <w:widowControl w:val="0"/>
              <w:autoSpaceDE w:val="0"/>
              <w:autoSpaceDN w:val="0"/>
              <w:adjustRightInd w:val="0"/>
              <w:spacing w:after="0" w:line="240" w:lineRule="auto"/>
              <w:rPr>
                <w:rFonts w:ascii="Calibri" w:hAnsi="Calibri" w:cs="Arial"/>
                <w:b/>
                <w:bCs/>
                <w:sz w:val="24"/>
                <w:szCs w:val="24"/>
              </w:rPr>
            </w:pPr>
            <w:bookmarkStart w:id="0" w:name="_Hlk536167795"/>
          </w:p>
        </w:tc>
        <w:tc>
          <w:tcPr>
            <w:tcW w:w="7015" w:type="dxa"/>
            <w:gridSpan w:val="9"/>
            <w:tcBorders>
              <w:top w:val="single" w:sz="4" w:space="0" w:color="auto"/>
              <w:left w:val="single" w:sz="4" w:space="0" w:color="auto"/>
              <w:bottom w:val="single" w:sz="4" w:space="0" w:color="auto"/>
              <w:right w:val="single" w:sz="4" w:space="0" w:color="auto"/>
            </w:tcBorders>
          </w:tcPr>
          <w:p w14:paraId="590B3C02" w14:textId="087F1B0B" w:rsidR="00733A57" w:rsidRPr="00A82CD3" w:rsidRDefault="00733A57" w:rsidP="00733A57">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4"/>
                <w:szCs w:val="24"/>
              </w:rPr>
              <w:t>Attainment at end of KS2 – Year 6 (</w:t>
            </w:r>
            <w:proofErr w:type="gramStart"/>
            <w:r w:rsidR="00447235">
              <w:rPr>
                <w:rFonts w:ascii="Calibri" w:hAnsi="Calibri" w:cs="Arial"/>
                <w:bCs/>
                <w:sz w:val="24"/>
                <w:szCs w:val="24"/>
              </w:rPr>
              <w:t>3 year</w:t>
            </w:r>
            <w:proofErr w:type="gramEnd"/>
            <w:r w:rsidR="00447235">
              <w:rPr>
                <w:rFonts w:ascii="Calibri" w:hAnsi="Calibri" w:cs="Arial"/>
                <w:bCs/>
                <w:sz w:val="24"/>
                <w:szCs w:val="24"/>
              </w:rPr>
              <w:t xml:space="preserve"> trend</w:t>
            </w:r>
            <w:r w:rsidRPr="00A82CD3">
              <w:rPr>
                <w:rFonts w:ascii="Calibri" w:hAnsi="Calibri" w:cs="Arial"/>
                <w:bCs/>
                <w:sz w:val="24"/>
                <w:szCs w:val="24"/>
              </w:rPr>
              <w:t>)</w:t>
            </w:r>
          </w:p>
        </w:tc>
      </w:tr>
      <w:tr w:rsidR="00733A57" w:rsidRPr="00A82CD3" w14:paraId="31209DB2" w14:textId="77777777" w:rsidTr="00447235">
        <w:trPr>
          <w:trHeight w:val="90"/>
        </w:trPr>
        <w:tc>
          <w:tcPr>
            <w:tcW w:w="2756" w:type="dxa"/>
            <w:tcBorders>
              <w:top w:val="single" w:sz="4" w:space="0" w:color="auto"/>
              <w:left w:val="single" w:sz="4" w:space="0" w:color="auto"/>
              <w:bottom w:val="single" w:sz="4" w:space="0" w:color="auto"/>
              <w:right w:val="single" w:sz="4" w:space="0" w:color="auto"/>
            </w:tcBorders>
            <w:hideMark/>
          </w:tcPr>
          <w:p w14:paraId="30FFAF11" w14:textId="77777777" w:rsidR="00733A57" w:rsidRPr="00A82CD3" w:rsidRDefault="00733A57" w:rsidP="00733A57">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b/>
                <w:bCs/>
                <w:sz w:val="24"/>
                <w:szCs w:val="24"/>
              </w:rPr>
              <w:t xml:space="preserve"> Pupil Premium Groups: </w:t>
            </w:r>
          </w:p>
        </w:tc>
        <w:tc>
          <w:tcPr>
            <w:tcW w:w="21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BDDAA" w14:textId="77777777"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c>
          <w:tcPr>
            <w:tcW w:w="2268" w:type="dxa"/>
            <w:gridSpan w:val="3"/>
            <w:tcBorders>
              <w:top w:val="single" w:sz="4" w:space="0" w:color="auto"/>
              <w:left w:val="single" w:sz="4" w:space="0" w:color="auto"/>
              <w:bottom w:val="single" w:sz="4" w:space="0" w:color="auto"/>
              <w:right w:val="single" w:sz="4" w:space="0" w:color="auto"/>
            </w:tcBorders>
            <w:hideMark/>
          </w:tcPr>
          <w:p w14:paraId="02A3AF55" w14:textId="77777777"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Writing</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A0AEC" w14:textId="77777777" w:rsidR="00733A57" w:rsidRPr="00A82CD3" w:rsidRDefault="00733A57" w:rsidP="00733A57">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Maths</w:t>
            </w:r>
          </w:p>
        </w:tc>
      </w:tr>
      <w:tr w:rsidR="00A71164" w:rsidRPr="00A82CD3" w14:paraId="6078C259" w14:textId="77777777" w:rsidTr="00447235">
        <w:trPr>
          <w:trHeight w:val="90"/>
        </w:trPr>
        <w:tc>
          <w:tcPr>
            <w:tcW w:w="2756" w:type="dxa"/>
            <w:tcBorders>
              <w:top w:val="single" w:sz="4" w:space="0" w:color="auto"/>
              <w:left w:val="single" w:sz="4" w:space="0" w:color="auto"/>
              <w:bottom w:val="single" w:sz="4" w:space="0" w:color="auto"/>
              <w:right w:val="single" w:sz="4" w:space="0" w:color="auto"/>
            </w:tcBorders>
          </w:tcPr>
          <w:p w14:paraId="5A6A7976" w14:textId="77777777" w:rsidR="00A71164" w:rsidRPr="00A82CD3" w:rsidRDefault="00A71164" w:rsidP="00A71164">
            <w:pPr>
              <w:widowControl w:val="0"/>
              <w:autoSpaceDE w:val="0"/>
              <w:autoSpaceDN w:val="0"/>
              <w:adjustRightInd w:val="0"/>
              <w:spacing w:after="0" w:line="240" w:lineRule="auto"/>
              <w:rPr>
                <w:rFonts w:ascii="Calibri" w:hAnsi="Calibri" w:cs="Arial"/>
                <w:b/>
                <w:bCs/>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EE18" w14:textId="36D0E98C"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EF945" w14:textId="079C70DC"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29921" w14:textId="17A268F6"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756" w:type="dxa"/>
            <w:tcBorders>
              <w:top w:val="single" w:sz="4" w:space="0" w:color="auto"/>
              <w:left w:val="single" w:sz="4" w:space="0" w:color="auto"/>
              <w:bottom w:val="single" w:sz="4" w:space="0" w:color="auto"/>
              <w:right w:val="single" w:sz="4" w:space="0" w:color="auto"/>
            </w:tcBorders>
          </w:tcPr>
          <w:p w14:paraId="0A12BAF0" w14:textId="4CA17251"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56" w:type="dxa"/>
            <w:tcBorders>
              <w:top w:val="single" w:sz="4" w:space="0" w:color="auto"/>
              <w:left w:val="single" w:sz="4" w:space="0" w:color="auto"/>
              <w:bottom w:val="single" w:sz="4" w:space="0" w:color="auto"/>
              <w:right w:val="single" w:sz="4" w:space="0" w:color="auto"/>
            </w:tcBorders>
          </w:tcPr>
          <w:p w14:paraId="0B9A346D" w14:textId="68AB7C2B"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56" w:type="dxa"/>
            <w:tcBorders>
              <w:top w:val="single" w:sz="4" w:space="0" w:color="auto"/>
              <w:left w:val="single" w:sz="4" w:space="0" w:color="auto"/>
              <w:bottom w:val="single" w:sz="4" w:space="0" w:color="auto"/>
              <w:right w:val="single" w:sz="4" w:space="0" w:color="auto"/>
            </w:tcBorders>
          </w:tcPr>
          <w:p w14:paraId="61796B17" w14:textId="15C7694C"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DCBD5" w14:textId="1E1F3CC3"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14DAB" w14:textId="2F6AC880"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E44F9" w14:textId="2E9AB12A" w:rsidR="00A71164" w:rsidRPr="00A82CD3" w:rsidRDefault="00A71164" w:rsidP="00A71164">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r>
      <w:tr w:rsidR="00A71164" w:rsidRPr="00A82CD3" w14:paraId="458D28D6" w14:textId="77777777" w:rsidTr="00447235">
        <w:trPr>
          <w:trHeight w:val="90"/>
        </w:trPr>
        <w:tc>
          <w:tcPr>
            <w:tcW w:w="2756" w:type="dxa"/>
            <w:tcBorders>
              <w:top w:val="single" w:sz="4" w:space="0" w:color="auto"/>
              <w:left w:val="single" w:sz="4" w:space="0" w:color="auto"/>
              <w:bottom w:val="single" w:sz="4" w:space="0" w:color="auto"/>
              <w:right w:val="single" w:sz="4" w:space="0" w:color="auto"/>
            </w:tcBorders>
            <w:hideMark/>
          </w:tcPr>
          <w:p w14:paraId="4B4E780D" w14:textId="77777777" w:rsidR="00A71164" w:rsidRPr="00A82CD3" w:rsidRDefault="00A71164" w:rsidP="00A71164">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ALL CHILDREN at Expected at end of KS2</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22F22" w14:textId="7A42F4E1" w:rsidR="00A71164" w:rsidRPr="00A82CD3" w:rsidRDefault="00FE29C2"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40%</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703C5" w14:textId="5285FD2D" w:rsidR="00A71164" w:rsidRPr="00A82CD3" w:rsidRDefault="00F3366E"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53%</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06204" w14:textId="6C5D0870" w:rsidR="00A71164" w:rsidRPr="00A82CD3" w:rsidRDefault="00A71164"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p>
        </w:tc>
        <w:tc>
          <w:tcPr>
            <w:tcW w:w="756" w:type="dxa"/>
            <w:tcBorders>
              <w:top w:val="single" w:sz="4" w:space="0" w:color="auto"/>
              <w:left w:val="single" w:sz="4" w:space="0" w:color="auto"/>
              <w:bottom w:val="single" w:sz="4" w:space="0" w:color="auto"/>
              <w:right w:val="single" w:sz="4" w:space="0" w:color="auto"/>
            </w:tcBorders>
          </w:tcPr>
          <w:p w14:paraId="2B00BBF9" w14:textId="34048EE7" w:rsidR="00A71164" w:rsidRPr="00A82CD3" w:rsidRDefault="000B4386"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63%</w:t>
            </w:r>
          </w:p>
        </w:tc>
        <w:tc>
          <w:tcPr>
            <w:tcW w:w="756" w:type="dxa"/>
            <w:tcBorders>
              <w:top w:val="single" w:sz="4" w:space="0" w:color="auto"/>
              <w:left w:val="single" w:sz="4" w:space="0" w:color="auto"/>
              <w:bottom w:val="single" w:sz="4" w:space="0" w:color="auto"/>
              <w:right w:val="single" w:sz="4" w:space="0" w:color="auto"/>
            </w:tcBorders>
          </w:tcPr>
          <w:p w14:paraId="563818C5" w14:textId="1B2A00D9" w:rsidR="00A71164" w:rsidRPr="00A82CD3" w:rsidRDefault="001C3F92"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64%</w:t>
            </w:r>
          </w:p>
        </w:tc>
        <w:tc>
          <w:tcPr>
            <w:tcW w:w="756" w:type="dxa"/>
            <w:tcBorders>
              <w:top w:val="single" w:sz="4" w:space="0" w:color="auto"/>
              <w:left w:val="single" w:sz="4" w:space="0" w:color="auto"/>
              <w:bottom w:val="single" w:sz="4" w:space="0" w:color="auto"/>
              <w:right w:val="single" w:sz="4" w:space="0" w:color="auto"/>
            </w:tcBorders>
          </w:tcPr>
          <w:p w14:paraId="389CFE62" w14:textId="0E16494A" w:rsidR="00A71164" w:rsidRPr="00A82CD3" w:rsidRDefault="00A71164"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C84A3" w14:textId="611AE05B" w:rsidR="00A71164" w:rsidRPr="00A82CD3" w:rsidRDefault="000B4386"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47%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94E75" w14:textId="33CAE27A" w:rsidR="00A71164" w:rsidRPr="00A82CD3" w:rsidRDefault="001C3F92"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59%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7C1A7" w14:textId="75F8618D" w:rsidR="00A71164" w:rsidRPr="00A82CD3" w:rsidRDefault="00A71164" w:rsidP="00A71164">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67%</w:t>
            </w:r>
          </w:p>
        </w:tc>
      </w:tr>
      <w:tr w:rsidR="00A71164" w:rsidRPr="00A82CD3" w14:paraId="47691939" w14:textId="77777777" w:rsidTr="00447235">
        <w:trPr>
          <w:trHeight w:val="90"/>
        </w:trPr>
        <w:tc>
          <w:tcPr>
            <w:tcW w:w="2756" w:type="dxa"/>
            <w:tcBorders>
              <w:top w:val="single" w:sz="4" w:space="0" w:color="auto"/>
              <w:left w:val="single" w:sz="4" w:space="0" w:color="auto"/>
              <w:bottom w:val="single" w:sz="4" w:space="0" w:color="auto"/>
              <w:right w:val="single" w:sz="4" w:space="0" w:color="auto"/>
            </w:tcBorders>
            <w:hideMark/>
          </w:tcPr>
          <w:p w14:paraId="5364863D" w14:textId="77777777" w:rsidR="00A71164" w:rsidRPr="00A82CD3" w:rsidRDefault="00A71164" w:rsidP="00A71164">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Pupil Premium at Expected at end of KS2</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01DDA" w14:textId="3806061F" w:rsidR="00A71164" w:rsidRPr="00A82CD3" w:rsidRDefault="00FE29C2"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32%</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DAB6" w14:textId="4CF4D6C6" w:rsidR="00A71164" w:rsidRPr="00A82CD3" w:rsidRDefault="00F3366E"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39%</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EAC99" w14:textId="48199085" w:rsidR="00A71164" w:rsidRPr="00A82CD3" w:rsidRDefault="00A71164"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58%</w:t>
            </w:r>
          </w:p>
        </w:tc>
        <w:tc>
          <w:tcPr>
            <w:tcW w:w="756" w:type="dxa"/>
            <w:tcBorders>
              <w:top w:val="single" w:sz="4" w:space="0" w:color="auto"/>
              <w:left w:val="single" w:sz="4" w:space="0" w:color="auto"/>
              <w:bottom w:val="single" w:sz="4" w:space="0" w:color="auto"/>
              <w:right w:val="single" w:sz="4" w:space="0" w:color="auto"/>
            </w:tcBorders>
          </w:tcPr>
          <w:p w14:paraId="33CF4C93" w14:textId="3BB87AA7" w:rsidR="00A71164" w:rsidRPr="00A82CD3" w:rsidRDefault="000B4386"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53%</w:t>
            </w:r>
          </w:p>
        </w:tc>
        <w:tc>
          <w:tcPr>
            <w:tcW w:w="756" w:type="dxa"/>
            <w:tcBorders>
              <w:top w:val="single" w:sz="4" w:space="0" w:color="auto"/>
              <w:left w:val="single" w:sz="4" w:space="0" w:color="auto"/>
              <w:bottom w:val="single" w:sz="4" w:space="0" w:color="auto"/>
              <w:right w:val="single" w:sz="4" w:space="0" w:color="auto"/>
            </w:tcBorders>
          </w:tcPr>
          <w:p w14:paraId="32B9656A" w14:textId="0C195835" w:rsidR="00A71164" w:rsidRPr="00A82CD3" w:rsidRDefault="001C3F92"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54%</w:t>
            </w:r>
          </w:p>
        </w:tc>
        <w:tc>
          <w:tcPr>
            <w:tcW w:w="756" w:type="dxa"/>
            <w:tcBorders>
              <w:top w:val="single" w:sz="4" w:space="0" w:color="auto"/>
              <w:left w:val="single" w:sz="4" w:space="0" w:color="auto"/>
              <w:bottom w:val="single" w:sz="4" w:space="0" w:color="auto"/>
              <w:right w:val="single" w:sz="4" w:space="0" w:color="auto"/>
            </w:tcBorders>
          </w:tcPr>
          <w:p w14:paraId="60B04CA3" w14:textId="080651C3" w:rsidR="00A71164" w:rsidRPr="00A82CD3" w:rsidRDefault="00A71164"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A44A8" w14:textId="770DB79C" w:rsidR="00A71164" w:rsidRPr="00A82CD3" w:rsidRDefault="000B4386"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9688" w14:textId="77C0A0B7" w:rsidR="00A71164" w:rsidRPr="00A82CD3" w:rsidRDefault="001C3F92"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8E7FF" w14:textId="54C34C4B" w:rsidR="00A71164" w:rsidRPr="00A82CD3" w:rsidRDefault="00A71164" w:rsidP="00A71164">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53%</w:t>
            </w:r>
          </w:p>
        </w:tc>
      </w:tr>
      <w:bookmarkEnd w:id="0"/>
    </w:tbl>
    <w:p w14:paraId="02A686D0" w14:textId="77777777" w:rsidR="008D3C11" w:rsidRDefault="008D3C11" w:rsidP="00385439">
      <w:pPr>
        <w:rPr>
          <w:rFonts w:ascii="Calibri" w:hAnsi="Calibri" w:cs="Arial"/>
          <w:b/>
          <w:sz w:val="24"/>
          <w:szCs w:val="24"/>
        </w:rPr>
      </w:pPr>
    </w:p>
    <w:p w14:paraId="26F781CC" w14:textId="77777777" w:rsidR="00666CAF" w:rsidRDefault="00666CAF" w:rsidP="00385439">
      <w:pPr>
        <w:rPr>
          <w:rFonts w:ascii="Calibri" w:hAnsi="Calibri" w:cs="Arial"/>
          <w:b/>
          <w:sz w:val="24"/>
          <w:szCs w:val="24"/>
          <w:u w:val="single"/>
        </w:rPr>
      </w:pPr>
    </w:p>
    <w:p w14:paraId="7A1D49F8" w14:textId="77777777" w:rsidR="00666CAF" w:rsidRDefault="00666CAF" w:rsidP="00385439">
      <w:pPr>
        <w:rPr>
          <w:rFonts w:ascii="Calibri" w:hAnsi="Calibri" w:cs="Arial"/>
          <w:b/>
          <w:sz w:val="24"/>
          <w:szCs w:val="24"/>
          <w:u w:val="single"/>
        </w:rPr>
      </w:pPr>
    </w:p>
    <w:p w14:paraId="62F87331" w14:textId="77777777" w:rsidR="00666CAF" w:rsidRDefault="00666CAF" w:rsidP="00385439">
      <w:pPr>
        <w:rPr>
          <w:rFonts w:ascii="Calibri" w:hAnsi="Calibri" w:cs="Arial"/>
          <w:b/>
          <w:sz w:val="24"/>
          <w:szCs w:val="24"/>
          <w:u w:val="single"/>
        </w:rPr>
      </w:pPr>
    </w:p>
    <w:p w14:paraId="639FF05F" w14:textId="77777777" w:rsidR="00666CAF" w:rsidRDefault="00666CAF" w:rsidP="00385439">
      <w:pPr>
        <w:rPr>
          <w:rFonts w:ascii="Calibri" w:hAnsi="Calibri" w:cs="Arial"/>
          <w:b/>
          <w:sz w:val="24"/>
          <w:szCs w:val="24"/>
          <w:u w:val="single"/>
        </w:rPr>
      </w:pPr>
    </w:p>
    <w:p w14:paraId="1C9A49B0" w14:textId="706812A3" w:rsidR="00936E98" w:rsidRPr="00AB0EB6" w:rsidRDefault="00AB0EB6" w:rsidP="00385439">
      <w:pPr>
        <w:rPr>
          <w:rFonts w:ascii="Calibri" w:hAnsi="Calibri" w:cs="Arial"/>
          <w:b/>
          <w:sz w:val="24"/>
          <w:szCs w:val="24"/>
          <w:u w:val="single"/>
        </w:rPr>
      </w:pPr>
      <w:r>
        <w:rPr>
          <w:rFonts w:ascii="Calibri" w:hAnsi="Calibri" w:cs="Arial"/>
          <w:b/>
          <w:sz w:val="24"/>
          <w:szCs w:val="24"/>
          <w:u w:val="single"/>
        </w:rPr>
        <w:lastRenderedPageBreak/>
        <w:t>Combined Attainment at End Key Stage 2 (3-year trend)</w:t>
      </w:r>
    </w:p>
    <w:tbl>
      <w:tblPr>
        <w:tblpPr w:leftFromText="180" w:rightFromText="180" w:vertAnchor="page" w:horzAnchor="margin" w:tblpY="2266"/>
        <w:tblW w:w="4952" w:type="dxa"/>
        <w:tblLayout w:type="fixed"/>
        <w:tblCellMar>
          <w:left w:w="0" w:type="dxa"/>
          <w:right w:w="0" w:type="dxa"/>
        </w:tblCellMar>
        <w:tblLook w:val="04A0" w:firstRow="1" w:lastRow="0" w:firstColumn="1" w:lastColumn="0" w:noHBand="0" w:noVBand="1"/>
      </w:tblPr>
      <w:tblGrid>
        <w:gridCol w:w="2756"/>
        <w:gridCol w:w="732"/>
        <w:gridCol w:w="732"/>
        <w:gridCol w:w="732"/>
      </w:tblGrid>
      <w:tr w:rsidR="00666CAF" w:rsidRPr="00A82CD3" w14:paraId="7DB71060" w14:textId="77777777" w:rsidTr="00666CAF">
        <w:trPr>
          <w:trHeight w:val="90"/>
        </w:trPr>
        <w:tc>
          <w:tcPr>
            <w:tcW w:w="2756" w:type="dxa"/>
            <w:tcBorders>
              <w:top w:val="single" w:sz="4" w:space="0" w:color="auto"/>
              <w:left w:val="single" w:sz="4" w:space="0" w:color="auto"/>
              <w:bottom w:val="single" w:sz="4" w:space="0" w:color="auto"/>
              <w:right w:val="single" w:sz="4" w:space="0" w:color="auto"/>
            </w:tcBorders>
            <w:hideMark/>
          </w:tcPr>
          <w:p w14:paraId="669DA6ED" w14:textId="77777777" w:rsidR="00666CAF" w:rsidRPr="00A82CD3" w:rsidRDefault="00666CAF" w:rsidP="00666CAF">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b/>
                <w:bCs/>
                <w:sz w:val="24"/>
                <w:szCs w:val="24"/>
              </w:rPr>
              <w:t xml:space="preserve">Pupil Premium Groups: </w:t>
            </w:r>
          </w:p>
        </w:tc>
        <w:tc>
          <w:tcPr>
            <w:tcW w:w="21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9CC15" w14:textId="77777777" w:rsidR="00666CAF" w:rsidRPr="00A82CD3" w:rsidRDefault="00666CAF" w:rsidP="00666CAF">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r>
      <w:tr w:rsidR="00666CAF" w:rsidRPr="00A82CD3" w14:paraId="755CDF3D" w14:textId="77777777" w:rsidTr="00666CAF">
        <w:trPr>
          <w:trHeight w:val="90"/>
        </w:trPr>
        <w:tc>
          <w:tcPr>
            <w:tcW w:w="2756" w:type="dxa"/>
            <w:tcBorders>
              <w:top w:val="single" w:sz="4" w:space="0" w:color="auto"/>
              <w:left w:val="single" w:sz="4" w:space="0" w:color="auto"/>
              <w:bottom w:val="single" w:sz="4" w:space="0" w:color="auto"/>
              <w:right w:val="single" w:sz="4" w:space="0" w:color="auto"/>
            </w:tcBorders>
          </w:tcPr>
          <w:p w14:paraId="72FC2F67" w14:textId="77777777" w:rsidR="00666CAF" w:rsidRPr="00A82CD3" w:rsidRDefault="00666CAF" w:rsidP="00666CAF">
            <w:pPr>
              <w:widowControl w:val="0"/>
              <w:autoSpaceDE w:val="0"/>
              <w:autoSpaceDN w:val="0"/>
              <w:adjustRightInd w:val="0"/>
              <w:spacing w:after="0" w:line="240" w:lineRule="auto"/>
              <w:rPr>
                <w:rFonts w:ascii="Calibri" w:hAnsi="Calibri" w:cs="Arial"/>
                <w:b/>
                <w:bCs/>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37E6C"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5E6C0"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234B5"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r>
      <w:tr w:rsidR="00666CAF" w:rsidRPr="00A82CD3" w14:paraId="252A7AAB" w14:textId="77777777" w:rsidTr="00666CAF">
        <w:trPr>
          <w:trHeight w:val="90"/>
        </w:trPr>
        <w:tc>
          <w:tcPr>
            <w:tcW w:w="2756" w:type="dxa"/>
            <w:tcBorders>
              <w:top w:val="single" w:sz="4" w:space="0" w:color="auto"/>
              <w:left w:val="single" w:sz="4" w:space="0" w:color="auto"/>
              <w:bottom w:val="single" w:sz="4" w:space="0" w:color="auto"/>
              <w:right w:val="single" w:sz="4" w:space="0" w:color="auto"/>
            </w:tcBorders>
            <w:hideMark/>
          </w:tcPr>
          <w:p w14:paraId="06ED1F0D" w14:textId="77777777" w:rsidR="00666CAF" w:rsidRPr="00A82CD3" w:rsidRDefault="00666CAF" w:rsidP="00666CAF">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ALL CHILDREN at Expected at end of KS2</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CDAD0" w14:textId="77777777" w:rsidR="00666CAF" w:rsidRPr="00A82CD3" w:rsidRDefault="00666CAF" w:rsidP="00666CAF">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25%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33408" w14:textId="77777777" w:rsidR="00666CAF" w:rsidRPr="00A82CD3" w:rsidRDefault="00666CAF" w:rsidP="00666CAF">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46%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FE1E9" w14:textId="77777777" w:rsidR="00666CAF" w:rsidRPr="00A82CD3" w:rsidRDefault="00666CAF" w:rsidP="00666CAF">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55%</w:t>
            </w:r>
          </w:p>
        </w:tc>
      </w:tr>
      <w:tr w:rsidR="00666CAF" w:rsidRPr="00A82CD3" w14:paraId="3EBB1C51" w14:textId="77777777" w:rsidTr="00666CAF">
        <w:trPr>
          <w:trHeight w:val="90"/>
        </w:trPr>
        <w:tc>
          <w:tcPr>
            <w:tcW w:w="2756" w:type="dxa"/>
            <w:tcBorders>
              <w:top w:val="single" w:sz="4" w:space="0" w:color="auto"/>
              <w:left w:val="single" w:sz="4" w:space="0" w:color="auto"/>
              <w:bottom w:val="single" w:sz="4" w:space="0" w:color="auto"/>
              <w:right w:val="single" w:sz="4" w:space="0" w:color="auto"/>
            </w:tcBorders>
            <w:hideMark/>
          </w:tcPr>
          <w:p w14:paraId="69B0AF7C" w14:textId="77777777" w:rsidR="00666CAF" w:rsidRPr="00A82CD3" w:rsidRDefault="00666CAF" w:rsidP="00666CAF">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Pupil Premium at Expected at end of KS2</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91F2F"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24%</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E2093"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45A5B" w14:textId="77777777" w:rsidR="00666CAF" w:rsidRPr="00A82CD3" w:rsidRDefault="00666CAF" w:rsidP="00666CAF">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43%</w:t>
            </w:r>
          </w:p>
        </w:tc>
      </w:tr>
    </w:tbl>
    <w:p w14:paraId="1005FA9A" w14:textId="77777777" w:rsidR="00AB0EB6" w:rsidRDefault="00AB0EB6" w:rsidP="00385439">
      <w:pPr>
        <w:rPr>
          <w:rFonts w:ascii="Calibri" w:hAnsi="Calibri" w:cs="Arial"/>
          <w:sz w:val="24"/>
          <w:szCs w:val="24"/>
          <w:u w:val="single"/>
        </w:rPr>
      </w:pPr>
    </w:p>
    <w:p w14:paraId="4E986B7D" w14:textId="77777777" w:rsidR="00AB0EB6" w:rsidRDefault="00AB0EB6" w:rsidP="00385439">
      <w:pPr>
        <w:rPr>
          <w:rFonts w:ascii="Calibri" w:hAnsi="Calibri" w:cs="Arial"/>
          <w:sz w:val="24"/>
          <w:szCs w:val="24"/>
          <w:u w:val="single"/>
        </w:rPr>
      </w:pPr>
    </w:p>
    <w:p w14:paraId="35EE5D38" w14:textId="77777777" w:rsidR="00AB0EB6" w:rsidRDefault="00AB0EB6" w:rsidP="00385439">
      <w:pPr>
        <w:rPr>
          <w:rFonts w:ascii="Calibri" w:hAnsi="Calibri" w:cs="Arial"/>
          <w:sz w:val="24"/>
          <w:szCs w:val="24"/>
          <w:u w:val="single"/>
        </w:rPr>
      </w:pPr>
    </w:p>
    <w:p w14:paraId="4C12074D" w14:textId="77777777" w:rsidR="00AB0EB6" w:rsidRDefault="00AB0EB6" w:rsidP="00385439">
      <w:pPr>
        <w:rPr>
          <w:rFonts w:ascii="Calibri" w:hAnsi="Calibri" w:cs="Arial"/>
          <w:sz w:val="24"/>
          <w:szCs w:val="24"/>
          <w:u w:val="single"/>
        </w:rPr>
      </w:pPr>
    </w:p>
    <w:p w14:paraId="5531A60B" w14:textId="77777777" w:rsidR="00AB0EB6" w:rsidRDefault="00AB0EB6" w:rsidP="00385439">
      <w:pPr>
        <w:rPr>
          <w:rFonts w:ascii="Calibri" w:hAnsi="Calibri" w:cs="Arial"/>
          <w:sz w:val="24"/>
          <w:szCs w:val="24"/>
          <w:u w:val="single"/>
        </w:rPr>
      </w:pPr>
    </w:p>
    <w:p w14:paraId="7C025A57" w14:textId="77777777" w:rsidR="00AB0EB6" w:rsidRDefault="00AB0EB6" w:rsidP="00385439">
      <w:pPr>
        <w:rPr>
          <w:rFonts w:ascii="Calibri" w:hAnsi="Calibri" w:cs="Arial"/>
          <w:sz w:val="24"/>
          <w:szCs w:val="24"/>
          <w:u w:val="single"/>
        </w:rPr>
      </w:pPr>
    </w:p>
    <w:p w14:paraId="67F24A8E" w14:textId="62A04485" w:rsidR="00C33547" w:rsidRPr="00704B27" w:rsidRDefault="00385439" w:rsidP="00385439">
      <w:pPr>
        <w:rPr>
          <w:rFonts w:ascii="Calibri" w:hAnsi="Calibri" w:cs="Arial"/>
          <w:b/>
          <w:sz w:val="24"/>
          <w:szCs w:val="24"/>
        </w:rPr>
      </w:pPr>
      <w:r w:rsidRPr="00704B27">
        <w:rPr>
          <w:rFonts w:ascii="Calibri" w:hAnsi="Calibri" w:cs="Arial"/>
          <w:b/>
          <w:sz w:val="24"/>
          <w:szCs w:val="24"/>
          <w:u w:val="single"/>
        </w:rPr>
        <w:t>Expected progress</w:t>
      </w:r>
      <w:r w:rsidR="00704B27">
        <w:rPr>
          <w:rFonts w:ascii="Calibri" w:hAnsi="Calibri" w:cs="Arial"/>
          <w:b/>
          <w:sz w:val="24"/>
          <w:szCs w:val="24"/>
          <w:u w:val="single"/>
        </w:rPr>
        <w:t xml:space="preserve"> </w:t>
      </w:r>
      <w:r w:rsidR="002A2626">
        <w:rPr>
          <w:rFonts w:ascii="Calibri" w:hAnsi="Calibri" w:cs="Arial"/>
          <w:b/>
          <w:sz w:val="24"/>
          <w:szCs w:val="24"/>
          <w:u w:val="single"/>
        </w:rPr>
        <w:t>end of KS2</w:t>
      </w:r>
      <w:r w:rsidR="00704B27">
        <w:rPr>
          <w:rFonts w:ascii="Calibri" w:hAnsi="Calibri" w:cs="Arial"/>
          <w:b/>
          <w:sz w:val="24"/>
          <w:szCs w:val="24"/>
          <w:u w:val="single"/>
        </w:rPr>
        <w:t>(3 Year trend)</w:t>
      </w:r>
    </w:p>
    <w:tbl>
      <w:tblPr>
        <w:tblW w:w="9346" w:type="dxa"/>
        <w:tblInd w:w="5" w:type="dxa"/>
        <w:tblLayout w:type="fixed"/>
        <w:tblCellMar>
          <w:left w:w="0" w:type="dxa"/>
          <w:right w:w="0" w:type="dxa"/>
        </w:tblCellMar>
        <w:tblLook w:val="04A0" w:firstRow="1" w:lastRow="0" w:firstColumn="1" w:lastColumn="0" w:noHBand="0" w:noVBand="1"/>
      </w:tblPr>
      <w:tblGrid>
        <w:gridCol w:w="2770"/>
        <w:gridCol w:w="764"/>
        <w:gridCol w:w="709"/>
        <w:gridCol w:w="709"/>
        <w:gridCol w:w="708"/>
        <w:gridCol w:w="709"/>
        <w:gridCol w:w="709"/>
        <w:gridCol w:w="709"/>
        <w:gridCol w:w="850"/>
        <w:gridCol w:w="709"/>
      </w:tblGrid>
      <w:tr w:rsidR="00385439" w:rsidRPr="00A82CD3" w14:paraId="11946BF6" w14:textId="77777777" w:rsidTr="00F13FBC">
        <w:trPr>
          <w:trHeight w:val="100"/>
        </w:trPr>
        <w:tc>
          <w:tcPr>
            <w:tcW w:w="2770" w:type="dxa"/>
            <w:tcBorders>
              <w:top w:val="single" w:sz="4" w:space="0" w:color="auto"/>
              <w:left w:val="single" w:sz="4" w:space="0" w:color="auto"/>
              <w:bottom w:val="single" w:sz="4" w:space="0" w:color="auto"/>
              <w:right w:val="single" w:sz="4" w:space="0" w:color="auto"/>
            </w:tcBorders>
          </w:tcPr>
          <w:p w14:paraId="55230A9E" w14:textId="77777777" w:rsidR="00385439" w:rsidRPr="00A82CD3" w:rsidRDefault="00385439" w:rsidP="00BE7351">
            <w:pPr>
              <w:widowControl w:val="0"/>
              <w:autoSpaceDE w:val="0"/>
              <w:autoSpaceDN w:val="0"/>
              <w:adjustRightInd w:val="0"/>
              <w:spacing w:after="0" w:line="240" w:lineRule="auto"/>
              <w:rPr>
                <w:rFonts w:ascii="Calibri" w:hAnsi="Calibri" w:cs="Arial"/>
                <w:b/>
                <w:bCs/>
                <w:sz w:val="24"/>
                <w:szCs w:val="24"/>
              </w:rPr>
            </w:pPr>
          </w:p>
        </w:tc>
        <w:tc>
          <w:tcPr>
            <w:tcW w:w="6576" w:type="dxa"/>
            <w:gridSpan w:val="9"/>
            <w:tcBorders>
              <w:top w:val="single" w:sz="4" w:space="0" w:color="auto"/>
              <w:left w:val="single" w:sz="4" w:space="0" w:color="auto"/>
              <w:bottom w:val="single" w:sz="4" w:space="0" w:color="auto"/>
              <w:right w:val="single" w:sz="4" w:space="0" w:color="auto"/>
            </w:tcBorders>
          </w:tcPr>
          <w:p w14:paraId="3C5B31DB" w14:textId="77777777" w:rsidR="00385439" w:rsidRPr="00A82CD3" w:rsidRDefault="00385439" w:rsidP="00BE7351">
            <w:pPr>
              <w:widowControl w:val="0"/>
              <w:autoSpaceDE w:val="0"/>
              <w:autoSpaceDN w:val="0"/>
              <w:adjustRightInd w:val="0"/>
              <w:spacing w:after="0" w:line="240" w:lineRule="auto"/>
              <w:jc w:val="center"/>
              <w:rPr>
                <w:rFonts w:ascii="Calibri" w:hAnsi="Calibri" w:cs="Arial"/>
                <w:bCs/>
                <w:sz w:val="24"/>
                <w:szCs w:val="24"/>
              </w:rPr>
            </w:pPr>
            <w:r w:rsidRPr="00A82CD3">
              <w:rPr>
                <w:rFonts w:ascii="Calibri" w:hAnsi="Calibri" w:cs="Arial"/>
                <w:bCs/>
                <w:sz w:val="24"/>
                <w:szCs w:val="24"/>
              </w:rPr>
              <w:t>Whole school Progress (tracking points)</w:t>
            </w:r>
          </w:p>
        </w:tc>
      </w:tr>
      <w:tr w:rsidR="00385439" w:rsidRPr="00A82CD3" w14:paraId="753EF0F6" w14:textId="77777777" w:rsidTr="00F13FBC">
        <w:trPr>
          <w:trHeight w:val="100"/>
        </w:trPr>
        <w:tc>
          <w:tcPr>
            <w:tcW w:w="2770" w:type="dxa"/>
            <w:tcBorders>
              <w:top w:val="single" w:sz="4" w:space="0" w:color="auto"/>
              <w:left w:val="single" w:sz="4" w:space="0" w:color="auto"/>
              <w:bottom w:val="single" w:sz="4" w:space="0" w:color="auto"/>
              <w:right w:val="single" w:sz="4" w:space="0" w:color="auto"/>
            </w:tcBorders>
            <w:hideMark/>
          </w:tcPr>
          <w:p w14:paraId="05FE8833" w14:textId="098AC1B1" w:rsidR="00385439" w:rsidRPr="00A82CD3" w:rsidRDefault="0001223D" w:rsidP="00BE7351">
            <w:pPr>
              <w:widowControl w:val="0"/>
              <w:autoSpaceDE w:val="0"/>
              <w:autoSpaceDN w:val="0"/>
              <w:adjustRightInd w:val="0"/>
              <w:spacing w:after="0" w:line="240" w:lineRule="auto"/>
              <w:rPr>
                <w:rFonts w:ascii="Calibri" w:hAnsi="Calibri" w:cs="Arial"/>
                <w:sz w:val="24"/>
                <w:szCs w:val="24"/>
              </w:rPr>
            </w:pPr>
            <w:r>
              <w:rPr>
                <w:rFonts w:ascii="Calibri" w:hAnsi="Calibri" w:cs="Arial"/>
                <w:b/>
                <w:bCs/>
                <w:sz w:val="24"/>
                <w:szCs w:val="24"/>
              </w:rPr>
              <w:t>Pupil Premium Groups</w:t>
            </w:r>
          </w:p>
        </w:tc>
        <w:tc>
          <w:tcPr>
            <w:tcW w:w="2182" w:type="dxa"/>
            <w:gridSpan w:val="3"/>
            <w:tcBorders>
              <w:top w:val="single" w:sz="4" w:space="0" w:color="auto"/>
              <w:left w:val="single" w:sz="4" w:space="0" w:color="auto"/>
              <w:bottom w:val="single" w:sz="4" w:space="0" w:color="auto"/>
              <w:right w:val="single" w:sz="4" w:space="0" w:color="auto"/>
            </w:tcBorders>
            <w:hideMark/>
          </w:tcPr>
          <w:p w14:paraId="10BBB91D"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Reading</w:t>
            </w:r>
          </w:p>
        </w:tc>
        <w:tc>
          <w:tcPr>
            <w:tcW w:w="2126" w:type="dxa"/>
            <w:gridSpan w:val="3"/>
            <w:tcBorders>
              <w:top w:val="single" w:sz="4" w:space="0" w:color="auto"/>
              <w:left w:val="single" w:sz="4" w:space="0" w:color="auto"/>
              <w:bottom w:val="single" w:sz="4" w:space="0" w:color="auto"/>
              <w:right w:val="single" w:sz="4" w:space="0" w:color="auto"/>
            </w:tcBorders>
            <w:hideMark/>
          </w:tcPr>
          <w:p w14:paraId="0CB943F0"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Writing</w:t>
            </w:r>
          </w:p>
        </w:tc>
        <w:tc>
          <w:tcPr>
            <w:tcW w:w="2268" w:type="dxa"/>
            <w:gridSpan w:val="3"/>
            <w:tcBorders>
              <w:top w:val="single" w:sz="4" w:space="0" w:color="auto"/>
              <w:left w:val="single" w:sz="4" w:space="0" w:color="auto"/>
              <w:bottom w:val="single" w:sz="4" w:space="0" w:color="auto"/>
              <w:right w:val="single" w:sz="4" w:space="0" w:color="auto"/>
            </w:tcBorders>
            <w:hideMark/>
          </w:tcPr>
          <w:p w14:paraId="3A6FFCB8" w14:textId="77777777" w:rsidR="00385439" w:rsidRPr="00A82CD3" w:rsidRDefault="00385439" w:rsidP="00BE7351">
            <w:pPr>
              <w:widowControl w:val="0"/>
              <w:autoSpaceDE w:val="0"/>
              <w:autoSpaceDN w:val="0"/>
              <w:adjustRightInd w:val="0"/>
              <w:spacing w:after="0" w:line="240" w:lineRule="auto"/>
              <w:jc w:val="center"/>
              <w:rPr>
                <w:rFonts w:ascii="Calibri" w:hAnsi="Calibri" w:cs="Arial"/>
                <w:sz w:val="24"/>
                <w:szCs w:val="24"/>
              </w:rPr>
            </w:pPr>
            <w:r w:rsidRPr="00A82CD3">
              <w:rPr>
                <w:rFonts w:ascii="Calibri" w:hAnsi="Calibri" w:cs="Arial"/>
                <w:b/>
                <w:bCs/>
                <w:sz w:val="24"/>
                <w:szCs w:val="24"/>
              </w:rPr>
              <w:t>Maths</w:t>
            </w:r>
          </w:p>
        </w:tc>
      </w:tr>
      <w:tr w:rsidR="002C16C4" w:rsidRPr="00A82CD3" w14:paraId="56F3A9AA" w14:textId="77777777" w:rsidTr="00F13FBC">
        <w:trPr>
          <w:trHeight w:val="100"/>
        </w:trPr>
        <w:tc>
          <w:tcPr>
            <w:tcW w:w="2770" w:type="dxa"/>
            <w:tcBorders>
              <w:top w:val="single" w:sz="4" w:space="0" w:color="auto"/>
              <w:left w:val="single" w:sz="4" w:space="0" w:color="auto"/>
              <w:bottom w:val="single" w:sz="4" w:space="0" w:color="auto"/>
              <w:right w:val="single" w:sz="4" w:space="0" w:color="auto"/>
            </w:tcBorders>
          </w:tcPr>
          <w:p w14:paraId="3083CDDB" w14:textId="77777777" w:rsidR="0001223D" w:rsidRDefault="0001223D" w:rsidP="00BE7351">
            <w:pPr>
              <w:widowControl w:val="0"/>
              <w:autoSpaceDE w:val="0"/>
              <w:autoSpaceDN w:val="0"/>
              <w:adjustRightInd w:val="0"/>
              <w:spacing w:after="0" w:line="240" w:lineRule="auto"/>
              <w:rPr>
                <w:rFonts w:ascii="Calibri" w:hAnsi="Calibri" w:cs="Arial"/>
                <w:b/>
                <w:bCs/>
                <w:sz w:val="24"/>
                <w:szCs w:val="24"/>
              </w:rPr>
            </w:pP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28E7E" w14:textId="689A3C8F" w:rsidR="0001223D" w:rsidRPr="00A82CD3" w:rsidRDefault="002C16C4"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13494" w14:textId="47D0CD98"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D1B8E" w14:textId="7657619C"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708" w:type="dxa"/>
            <w:tcBorders>
              <w:top w:val="single" w:sz="4" w:space="0" w:color="auto"/>
              <w:left w:val="single" w:sz="4" w:space="0" w:color="auto"/>
              <w:bottom w:val="single" w:sz="4" w:space="0" w:color="auto"/>
              <w:right w:val="single" w:sz="4" w:space="0" w:color="auto"/>
            </w:tcBorders>
          </w:tcPr>
          <w:p w14:paraId="29A32531" w14:textId="5956F488"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709" w:type="dxa"/>
            <w:tcBorders>
              <w:top w:val="single" w:sz="4" w:space="0" w:color="auto"/>
              <w:left w:val="single" w:sz="4" w:space="0" w:color="auto"/>
              <w:bottom w:val="single" w:sz="4" w:space="0" w:color="auto"/>
              <w:right w:val="single" w:sz="4" w:space="0" w:color="auto"/>
            </w:tcBorders>
          </w:tcPr>
          <w:p w14:paraId="72D68591" w14:textId="20512F95"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09" w:type="dxa"/>
            <w:tcBorders>
              <w:top w:val="single" w:sz="4" w:space="0" w:color="auto"/>
              <w:left w:val="single" w:sz="4" w:space="0" w:color="auto"/>
              <w:bottom w:val="single" w:sz="4" w:space="0" w:color="auto"/>
              <w:right w:val="single" w:sz="4" w:space="0" w:color="auto"/>
            </w:tcBorders>
          </w:tcPr>
          <w:p w14:paraId="1996FDFD" w14:textId="62D5BAF8"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C929E" w14:textId="1938EBF5"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15/16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19BF3" w14:textId="7CF5BC87"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16/17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A9FDC" w14:textId="044DEC25" w:rsidR="0001223D" w:rsidRPr="00A82CD3" w:rsidRDefault="00F36DFA" w:rsidP="00BE7351">
            <w:pPr>
              <w:widowControl w:val="0"/>
              <w:autoSpaceDE w:val="0"/>
              <w:autoSpaceDN w:val="0"/>
              <w:adjustRightInd w:val="0"/>
              <w:spacing w:after="0" w:line="240" w:lineRule="auto"/>
              <w:jc w:val="center"/>
              <w:rPr>
                <w:rFonts w:ascii="Calibri" w:hAnsi="Calibri" w:cs="Arial"/>
                <w:b/>
                <w:bCs/>
                <w:sz w:val="24"/>
                <w:szCs w:val="24"/>
              </w:rPr>
            </w:pPr>
            <w:r>
              <w:rPr>
                <w:rFonts w:ascii="Calibri" w:hAnsi="Calibri" w:cs="Arial"/>
                <w:b/>
                <w:bCs/>
                <w:sz w:val="24"/>
                <w:szCs w:val="24"/>
              </w:rPr>
              <w:t>17/18</w:t>
            </w:r>
          </w:p>
        </w:tc>
      </w:tr>
      <w:tr w:rsidR="002C16C4" w:rsidRPr="00A82CD3" w14:paraId="7F67D798" w14:textId="77777777" w:rsidTr="00F13FBC">
        <w:trPr>
          <w:trHeight w:val="100"/>
        </w:trPr>
        <w:tc>
          <w:tcPr>
            <w:tcW w:w="2770" w:type="dxa"/>
            <w:tcBorders>
              <w:top w:val="single" w:sz="4" w:space="0" w:color="auto"/>
              <w:left w:val="single" w:sz="4" w:space="0" w:color="auto"/>
              <w:bottom w:val="single" w:sz="4" w:space="0" w:color="auto"/>
              <w:right w:val="single" w:sz="4" w:space="0" w:color="auto"/>
            </w:tcBorders>
            <w:hideMark/>
          </w:tcPr>
          <w:p w14:paraId="0AAF1092" w14:textId="5255D4F6" w:rsidR="005D4AB3" w:rsidRPr="00A82CD3" w:rsidRDefault="005D4AB3"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 xml:space="preserve">Progress of ALL CHILDREN </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C238F" w14:textId="7679CD00" w:rsidR="005D4AB3" w:rsidRDefault="00E36B45"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-2.61</w:t>
            </w:r>
          </w:p>
          <w:p w14:paraId="4846B489" w14:textId="701DA266" w:rsidR="005D4AB3" w:rsidRDefault="005D4AB3" w:rsidP="00BE7351">
            <w:pPr>
              <w:widowControl w:val="0"/>
              <w:autoSpaceDE w:val="0"/>
              <w:autoSpaceDN w:val="0"/>
              <w:adjustRightInd w:val="0"/>
              <w:spacing w:after="0" w:line="240" w:lineRule="auto"/>
              <w:jc w:val="center"/>
              <w:rPr>
                <w:rFonts w:ascii="Calibri" w:hAnsi="Calibri"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BF0E1" w14:textId="451E3268" w:rsidR="005D4AB3" w:rsidRPr="00A82CD3" w:rsidRDefault="00DC5F28"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-0.89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B669C" w14:textId="4A3AB009" w:rsidR="005D4AB3" w:rsidRPr="00A82CD3" w:rsidRDefault="003F768E"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-0.38</w:t>
            </w:r>
          </w:p>
        </w:tc>
        <w:tc>
          <w:tcPr>
            <w:tcW w:w="708" w:type="dxa"/>
            <w:tcBorders>
              <w:top w:val="single" w:sz="4" w:space="0" w:color="auto"/>
              <w:left w:val="single" w:sz="4" w:space="0" w:color="auto"/>
              <w:bottom w:val="single" w:sz="4" w:space="0" w:color="auto"/>
              <w:right w:val="single" w:sz="4" w:space="0" w:color="auto"/>
            </w:tcBorders>
          </w:tcPr>
          <w:p w14:paraId="7E9EE8EC" w14:textId="2466AA7B" w:rsidR="005D4AB3" w:rsidRPr="00A82CD3" w:rsidRDefault="00E36B45"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-2.90</w:t>
            </w:r>
          </w:p>
        </w:tc>
        <w:tc>
          <w:tcPr>
            <w:tcW w:w="709" w:type="dxa"/>
            <w:tcBorders>
              <w:top w:val="single" w:sz="4" w:space="0" w:color="auto"/>
              <w:left w:val="single" w:sz="4" w:space="0" w:color="auto"/>
              <w:bottom w:val="single" w:sz="4" w:space="0" w:color="auto"/>
              <w:right w:val="single" w:sz="4" w:space="0" w:color="auto"/>
            </w:tcBorders>
          </w:tcPr>
          <w:p w14:paraId="315A94DB" w14:textId="20985F7D" w:rsidR="005D4AB3" w:rsidRPr="00A82CD3" w:rsidRDefault="00DC5F28"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0.17</w:t>
            </w:r>
          </w:p>
        </w:tc>
        <w:tc>
          <w:tcPr>
            <w:tcW w:w="709" w:type="dxa"/>
            <w:tcBorders>
              <w:top w:val="single" w:sz="4" w:space="0" w:color="auto"/>
              <w:left w:val="single" w:sz="4" w:space="0" w:color="auto"/>
              <w:bottom w:val="single" w:sz="4" w:space="0" w:color="auto"/>
              <w:right w:val="single" w:sz="4" w:space="0" w:color="auto"/>
            </w:tcBorders>
          </w:tcPr>
          <w:p w14:paraId="2B3C6A01" w14:textId="097B2129" w:rsidR="005D4AB3" w:rsidRPr="00A82CD3" w:rsidRDefault="003F768E"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0.50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0B2EC" w14:textId="6B60AB74" w:rsidR="005D4AB3" w:rsidRPr="00A82CD3" w:rsidRDefault="00E36B45"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-1.71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EFF7" w14:textId="0D3F4BD8" w:rsidR="005D4AB3" w:rsidRPr="00A82CD3" w:rsidRDefault="00E81FC8"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-0.38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B819A" w14:textId="55E98229" w:rsidR="005D4AB3" w:rsidRPr="00A82CD3" w:rsidRDefault="003F768E" w:rsidP="00BE7351">
            <w:pPr>
              <w:widowControl w:val="0"/>
              <w:autoSpaceDE w:val="0"/>
              <w:autoSpaceDN w:val="0"/>
              <w:adjustRightInd w:val="0"/>
              <w:spacing w:after="0" w:line="240" w:lineRule="auto"/>
              <w:jc w:val="center"/>
              <w:rPr>
                <w:rFonts w:ascii="Calibri" w:hAnsi="Calibri" w:cs="Arial"/>
                <w:sz w:val="24"/>
                <w:szCs w:val="24"/>
              </w:rPr>
            </w:pPr>
            <w:r>
              <w:rPr>
                <w:rFonts w:ascii="Calibri" w:hAnsi="Calibri" w:cs="Arial"/>
                <w:sz w:val="24"/>
                <w:szCs w:val="24"/>
              </w:rPr>
              <w:t>-0.04</w:t>
            </w:r>
          </w:p>
        </w:tc>
      </w:tr>
      <w:tr w:rsidR="002C16C4" w:rsidRPr="00A82CD3" w14:paraId="46974E4A" w14:textId="77777777" w:rsidTr="00F13FBC">
        <w:trPr>
          <w:trHeight w:val="100"/>
        </w:trPr>
        <w:tc>
          <w:tcPr>
            <w:tcW w:w="2770" w:type="dxa"/>
            <w:tcBorders>
              <w:top w:val="single" w:sz="4" w:space="0" w:color="auto"/>
              <w:left w:val="single" w:sz="4" w:space="0" w:color="auto"/>
              <w:bottom w:val="single" w:sz="4" w:space="0" w:color="auto"/>
              <w:right w:val="single" w:sz="4" w:space="0" w:color="auto"/>
            </w:tcBorders>
            <w:hideMark/>
          </w:tcPr>
          <w:p w14:paraId="4DC6DC93" w14:textId="41D7BA28" w:rsidR="005D4AB3" w:rsidRPr="00A82CD3" w:rsidRDefault="005D4AB3" w:rsidP="00BE7351">
            <w:pPr>
              <w:widowControl w:val="0"/>
              <w:autoSpaceDE w:val="0"/>
              <w:autoSpaceDN w:val="0"/>
              <w:adjustRightInd w:val="0"/>
              <w:spacing w:after="0" w:line="240" w:lineRule="auto"/>
              <w:rPr>
                <w:rFonts w:ascii="Calibri" w:hAnsi="Calibri" w:cs="Arial"/>
                <w:sz w:val="24"/>
                <w:szCs w:val="24"/>
              </w:rPr>
            </w:pPr>
            <w:r w:rsidRPr="00A82CD3">
              <w:rPr>
                <w:rFonts w:ascii="Calibri" w:hAnsi="Calibri" w:cs="Arial"/>
                <w:sz w:val="24"/>
                <w:szCs w:val="24"/>
              </w:rPr>
              <w:t xml:space="preserve">Progress of Pupil Premium </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1AE99" w14:textId="45C4342E" w:rsidR="005D4AB3" w:rsidRDefault="00F77483" w:rsidP="00C82509">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-2.00</w:t>
            </w:r>
          </w:p>
          <w:p w14:paraId="6AA653E9" w14:textId="0C4B553D" w:rsidR="005D4AB3" w:rsidRDefault="005D4AB3" w:rsidP="00C82509">
            <w:pPr>
              <w:widowControl w:val="0"/>
              <w:autoSpaceDE w:val="0"/>
              <w:autoSpaceDN w:val="0"/>
              <w:adjustRightInd w:val="0"/>
              <w:spacing w:after="0" w:line="240" w:lineRule="auto"/>
              <w:jc w:val="center"/>
              <w:rPr>
                <w:rFonts w:ascii="Calibri" w:hAnsi="Calibri" w:cs="Arial"/>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3FDA0" w14:textId="7C0561C9" w:rsidR="005D4AB3" w:rsidRPr="00A82CD3" w:rsidRDefault="00E81FC8"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-1.20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8E511" w14:textId="7DFA57FB" w:rsidR="005D4AB3" w:rsidRPr="00A82CD3" w:rsidRDefault="00764EDC"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-0.55</w:t>
            </w:r>
          </w:p>
        </w:tc>
        <w:tc>
          <w:tcPr>
            <w:tcW w:w="708" w:type="dxa"/>
            <w:tcBorders>
              <w:top w:val="single" w:sz="4" w:space="0" w:color="auto"/>
              <w:left w:val="single" w:sz="4" w:space="0" w:color="auto"/>
              <w:bottom w:val="single" w:sz="4" w:space="0" w:color="auto"/>
              <w:right w:val="single" w:sz="4" w:space="0" w:color="auto"/>
            </w:tcBorders>
          </w:tcPr>
          <w:p w14:paraId="43D6C5A8" w14:textId="12E94780" w:rsidR="005D4AB3" w:rsidRPr="00A82CD3" w:rsidRDefault="00A22E9E" w:rsidP="00F77483">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-3.83</w:t>
            </w:r>
          </w:p>
        </w:tc>
        <w:tc>
          <w:tcPr>
            <w:tcW w:w="709" w:type="dxa"/>
            <w:tcBorders>
              <w:top w:val="single" w:sz="4" w:space="0" w:color="auto"/>
              <w:left w:val="single" w:sz="4" w:space="0" w:color="auto"/>
              <w:bottom w:val="single" w:sz="4" w:space="0" w:color="auto"/>
              <w:right w:val="single" w:sz="4" w:space="0" w:color="auto"/>
            </w:tcBorders>
          </w:tcPr>
          <w:p w14:paraId="21699BD8" w14:textId="35A587DE" w:rsidR="005D4AB3" w:rsidRPr="00A82CD3" w:rsidRDefault="00E81FC8"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-0.77</w:t>
            </w:r>
          </w:p>
        </w:tc>
        <w:tc>
          <w:tcPr>
            <w:tcW w:w="709" w:type="dxa"/>
            <w:tcBorders>
              <w:top w:val="single" w:sz="4" w:space="0" w:color="auto"/>
              <w:left w:val="single" w:sz="4" w:space="0" w:color="auto"/>
              <w:bottom w:val="single" w:sz="4" w:space="0" w:color="auto"/>
              <w:right w:val="single" w:sz="4" w:space="0" w:color="auto"/>
            </w:tcBorders>
          </w:tcPr>
          <w:p w14:paraId="2D48AC12" w14:textId="30B69C8F" w:rsidR="005D4AB3" w:rsidRPr="00A82CD3" w:rsidRDefault="00764EDC"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0.32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688C4" w14:textId="2EC67C5B" w:rsidR="005D4AB3" w:rsidRPr="00A82CD3" w:rsidRDefault="00A22E9E" w:rsidP="00F77483">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-1.29</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9BA38" w14:textId="73343892" w:rsidR="005D4AB3" w:rsidRPr="00A82CD3" w:rsidRDefault="00D157CC"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-0.44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E01C9" w14:textId="2585D97F" w:rsidR="005D4AB3" w:rsidRPr="00A82CD3" w:rsidRDefault="00764EDC" w:rsidP="00BE7351">
            <w:pPr>
              <w:widowControl w:val="0"/>
              <w:autoSpaceDE w:val="0"/>
              <w:autoSpaceDN w:val="0"/>
              <w:adjustRightInd w:val="0"/>
              <w:spacing w:after="0" w:line="240" w:lineRule="auto"/>
              <w:jc w:val="center"/>
              <w:rPr>
                <w:rFonts w:ascii="Calibri" w:hAnsi="Calibri" w:cs="Arial"/>
                <w:b/>
                <w:sz w:val="24"/>
                <w:szCs w:val="24"/>
              </w:rPr>
            </w:pPr>
            <w:r>
              <w:rPr>
                <w:rFonts w:ascii="Calibri" w:hAnsi="Calibri" w:cs="Arial"/>
                <w:b/>
                <w:sz w:val="24"/>
                <w:szCs w:val="24"/>
              </w:rPr>
              <w:t>-1.22</w:t>
            </w:r>
          </w:p>
        </w:tc>
      </w:tr>
    </w:tbl>
    <w:p w14:paraId="3AAD9545" w14:textId="77777777" w:rsidR="00385439" w:rsidRPr="00A82CD3" w:rsidRDefault="00385439" w:rsidP="00385439">
      <w:pPr>
        <w:rPr>
          <w:rFonts w:ascii="Calibri" w:hAnsi="Calibri" w:cs="Arial"/>
          <w:b/>
          <w:sz w:val="24"/>
          <w:szCs w:val="24"/>
          <w:u w:val="single"/>
        </w:rPr>
      </w:pPr>
    </w:p>
    <w:p w14:paraId="748D83C0" w14:textId="69065717" w:rsidR="00385439" w:rsidRPr="00A82CD3" w:rsidRDefault="00385439" w:rsidP="00385439">
      <w:pPr>
        <w:rPr>
          <w:rFonts w:ascii="Calibri" w:hAnsi="Calibri" w:cs="Arial"/>
          <w:b/>
          <w:sz w:val="24"/>
          <w:szCs w:val="24"/>
          <w:u w:val="single"/>
        </w:rPr>
      </w:pPr>
      <w:r w:rsidRPr="00A82CD3">
        <w:rPr>
          <w:rFonts w:ascii="Calibri" w:hAnsi="Calibri" w:cs="Arial"/>
          <w:b/>
          <w:sz w:val="24"/>
          <w:szCs w:val="24"/>
          <w:u w:val="single"/>
        </w:rPr>
        <w:t xml:space="preserve">Impact of PP on Attendance </w:t>
      </w:r>
    </w:p>
    <w:tbl>
      <w:tblPr>
        <w:tblStyle w:val="TableGrid"/>
        <w:tblpPr w:leftFromText="180" w:rightFromText="180" w:vertAnchor="text" w:horzAnchor="margin" w:tblpY="153"/>
        <w:tblW w:w="8069" w:type="dxa"/>
        <w:tblLook w:val="04A0" w:firstRow="1" w:lastRow="0" w:firstColumn="1" w:lastColumn="0" w:noHBand="0" w:noVBand="1"/>
      </w:tblPr>
      <w:tblGrid>
        <w:gridCol w:w="2122"/>
        <w:gridCol w:w="1468"/>
        <w:gridCol w:w="1373"/>
        <w:gridCol w:w="1553"/>
        <w:gridCol w:w="1553"/>
      </w:tblGrid>
      <w:tr w:rsidR="003A4963" w:rsidRPr="00A82CD3" w14:paraId="380CC5DC" w14:textId="22E68ECD" w:rsidTr="003A4963">
        <w:trPr>
          <w:trHeight w:val="244"/>
        </w:trPr>
        <w:tc>
          <w:tcPr>
            <w:tcW w:w="2122" w:type="dxa"/>
          </w:tcPr>
          <w:p w14:paraId="53FEA8ED" w14:textId="77777777" w:rsidR="003A4963" w:rsidRPr="00A82CD3" w:rsidRDefault="003A4963" w:rsidP="00F36DFA">
            <w:pPr>
              <w:rPr>
                <w:rFonts w:ascii="Calibri" w:hAnsi="Calibri" w:cs="Arial"/>
                <w:color w:val="FF0000"/>
                <w:sz w:val="24"/>
                <w:szCs w:val="24"/>
              </w:rPr>
            </w:pPr>
          </w:p>
        </w:tc>
        <w:tc>
          <w:tcPr>
            <w:tcW w:w="1468" w:type="dxa"/>
          </w:tcPr>
          <w:p w14:paraId="7545A878" w14:textId="502E88DD" w:rsidR="003A4963" w:rsidRPr="00A82CD3" w:rsidRDefault="003A4963" w:rsidP="00B22109">
            <w:pPr>
              <w:jc w:val="center"/>
              <w:rPr>
                <w:rFonts w:ascii="Calibri" w:hAnsi="Calibri" w:cs="Arial"/>
                <w:color w:val="FF0000"/>
                <w:sz w:val="24"/>
                <w:szCs w:val="24"/>
              </w:rPr>
            </w:pPr>
            <w:r w:rsidRPr="00A82CD3">
              <w:rPr>
                <w:rFonts w:ascii="Calibri" w:hAnsi="Calibri" w:cs="Arial"/>
                <w:b/>
                <w:sz w:val="24"/>
                <w:szCs w:val="24"/>
              </w:rPr>
              <w:t>201</w:t>
            </w:r>
            <w:r>
              <w:rPr>
                <w:rFonts w:ascii="Calibri" w:hAnsi="Calibri" w:cs="Arial"/>
                <w:b/>
                <w:sz w:val="24"/>
                <w:szCs w:val="24"/>
              </w:rPr>
              <w:t>4</w:t>
            </w:r>
            <w:r w:rsidRPr="00A82CD3">
              <w:rPr>
                <w:rFonts w:ascii="Calibri" w:hAnsi="Calibri" w:cs="Arial"/>
                <w:b/>
                <w:sz w:val="24"/>
                <w:szCs w:val="24"/>
              </w:rPr>
              <w:t>-201</w:t>
            </w:r>
            <w:r>
              <w:rPr>
                <w:rFonts w:ascii="Calibri" w:hAnsi="Calibri" w:cs="Arial"/>
                <w:b/>
                <w:sz w:val="24"/>
                <w:szCs w:val="24"/>
              </w:rPr>
              <w:t>5</w:t>
            </w:r>
          </w:p>
        </w:tc>
        <w:tc>
          <w:tcPr>
            <w:tcW w:w="1373" w:type="dxa"/>
          </w:tcPr>
          <w:p w14:paraId="0C5D08BF" w14:textId="7F6E83F7" w:rsidR="003A4963" w:rsidRPr="00A82CD3" w:rsidRDefault="003A4963" w:rsidP="00B22109">
            <w:pPr>
              <w:jc w:val="center"/>
              <w:rPr>
                <w:rFonts w:ascii="Calibri" w:hAnsi="Calibri" w:cs="Arial"/>
                <w:color w:val="FF0000"/>
                <w:sz w:val="24"/>
                <w:szCs w:val="24"/>
              </w:rPr>
            </w:pPr>
            <w:r w:rsidRPr="00A82CD3">
              <w:rPr>
                <w:rFonts w:ascii="Calibri" w:hAnsi="Calibri" w:cs="Arial"/>
                <w:b/>
                <w:sz w:val="24"/>
                <w:szCs w:val="24"/>
              </w:rPr>
              <w:t>201</w:t>
            </w:r>
            <w:r>
              <w:rPr>
                <w:rFonts w:ascii="Calibri" w:hAnsi="Calibri" w:cs="Arial"/>
                <w:b/>
                <w:sz w:val="24"/>
                <w:szCs w:val="24"/>
              </w:rPr>
              <w:t>5</w:t>
            </w:r>
            <w:r w:rsidRPr="00A82CD3">
              <w:rPr>
                <w:rFonts w:ascii="Calibri" w:hAnsi="Calibri" w:cs="Arial"/>
                <w:b/>
                <w:sz w:val="24"/>
                <w:szCs w:val="24"/>
              </w:rPr>
              <w:t>-201</w:t>
            </w:r>
            <w:r>
              <w:rPr>
                <w:rFonts w:ascii="Calibri" w:hAnsi="Calibri" w:cs="Arial"/>
                <w:b/>
                <w:sz w:val="24"/>
                <w:szCs w:val="24"/>
              </w:rPr>
              <w:t>6</w:t>
            </w:r>
          </w:p>
        </w:tc>
        <w:tc>
          <w:tcPr>
            <w:tcW w:w="1553" w:type="dxa"/>
          </w:tcPr>
          <w:p w14:paraId="68253252" w14:textId="5291BED9" w:rsidR="003A4963" w:rsidRPr="00A82CD3" w:rsidRDefault="003A4963" w:rsidP="00B22109">
            <w:pPr>
              <w:jc w:val="center"/>
              <w:rPr>
                <w:rFonts w:ascii="Calibri" w:hAnsi="Calibri" w:cs="Arial"/>
                <w:color w:val="FF0000"/>
                <w:sz w:val="24"/>
                <w:szCs w:val="24"/>
              </w:rPr>
            </w:pPr>
            <w:r w:rsidRPr="00A82CD3">
              <w:rPr>
                <w:rFonts w:ascii="Calibri" w:hAnsi="Calibri" w:cs="Arial"/>
                <w:b/>
                <w:sz w:val="24"/>
                <w:szCs w:val="24"/>
              </w:rPr>
              <w:t>201</w:t>
            </w:r>
            <w:r>
              <w:rPr>
                <w:rFonts w:ascii="Calibri" w:hAnsi="Calibri" w:cs="Arial"/>
                <w:b/>
                <w:sz w:val="24"/>
                <w:szCs w:val="24"/>
              </w:rPr>
              <w:t>6</w:t>
            </w:r>
            <w:r w:rsidRPr="00A82CD3">
              <w:rPr>
                <w:rFonts w:ascii="Calibri" w:hAnsi="Calibri" w:cs="Arial"/>
                <w:b/>
                <w:sz w:val="24"/>
                <w:szCs w:val="24"/>
              </w:rPr>
              <w:t>-201</w:t>
            </w:r>
            <w:r>
              <w:rPr>
                <w:rFonts w:ascii="Calibri" w:hAnsi="Calibri" w:cs="Arial"/>
                <w:b/>
                <w:sz w:val="24"/>
                <w:szCs w:val="24"/>
              </w:rPr>
              <w:t>7</w:t>
            </w:r>
          </w:p>
        </w:tc>
        <w:tc>
          <w:tcPr>
            <w:tcW w:w="1553" w:type="dxa"/>
          </w:tcPr>
          <w:p w14:paraId="02011C07" w14:textId="0EFC29F1" w:rsidR="003A4963" w:rsidRPr="00A82CD3" w:rsidRDefault="00B22109" w:rsidP="00B22109">
            <w:pPr>
              <w:jc w:val="center"/>
              <w:rPr>
                <w:rFonts w:ascii="Calibri" w:hAnsi="Calibri" w:cs="Arial"/>
                <w:b/>
                <w:sz w:val="24"/>
                <w:szCs w:val="24"/>
              </w:rPr>
            </w:pPr>
            <w:r>
              <w:rPr>
                <w:rFonts w:ascii="Calibri" w:hAnsi="Calibri" w:cs="Arial"/>
                <w:b/>
                <w:sz w:val="24"/>
                <w:szCs w:val="24"/>
              </w:rPr>
              <w:t>2017-2018</w:t>
            </w:r>
          </w:p>
        </w:tc>
      </w:tr>
      <w:tr w:rsidR="003A4963" w:rsidRPr="00A82CD3" w14:paraId="08B4DC6B" w14:textId="24BE3AEA" w:rsidTr="003A4963">
        <w:trPr>
          <w:trHeight w:val="68"/>
        </w:trPr>
        <w:tc>
          <w:tcPr>
            <w:tcW w:w="2122" w:type="dxa"/>
          </w:tcPr>
          <w:p w14:paraId="5D0F52E0" w14:textId="77777777" w:rsidR="003A4963" w:rsidRPr="00A82CD3" w:rsidRDefault="003A4963" w:rsidP="00F36DFA">
            <w:pPr>
              <w:rPr>
                <w:rFonts w:ascii="Calibri" w:hAnsi="Calibri" w:cs="Arial"/>
                <w:color w:val="FF0000"/>
                <w:sz w:val="24"/>
                <w:szCs w:val="24"/>
              </w:rPr>
            </w:pPr>
            <w:r w:rsidRPr="00A82CD3">
              <w:rPr>
                <w:rFonts w:ascii="Calibri" w:hAnsi="Calibri" w:cs="Arial"/>
                <w:sz w:val="24"/>
                <w:szCs w:val="24"/>
              </w:rPr>
              <w:t>Attendance</w:t>
            </w:r>
          </w:p>
        </w:tc>
        <w:tc>
          <w:tcPr>
            <w:tcW w:w="1468" w:type="dxa"/>
          </w:tcPr>
          <w:p w14:paraId="6F005E28" w14:textId="6C2FFFA9" w:rsidR="003A4963" w:rsidRPr="00A82CD3" w:rsidRDefault="003A4963" w:rsidP="00F36DFA">
            <w:pPr>
              <w:jc w:val="center"/>
              <w:rPr>
                <w:rFonts w:ascii="Calibri" w:hAnsi="Calibri" w:cs="Arial"/>
                <w:sz w:val="24"/>
                <w:szCs w:val="24"/>
              </w:rPr>
            </w:pPr>
            <w:r w:rsidRPr="00A82CD3">
              <w:rPr>
                <w:rFonts w:ascii="Calibri" w:hAnsi="Calibri" w:cs="Arial"/>
                <w:sz w:val="24"/>
                <w:szCs w:val="24"/>
              </w:rPr>
              <w:t>9</w:t>
            </w:r>
            <w:r>
              <w:rPr>
                <w:rFonts w:ascii="Calibri" w:hAnsi="Calibri" w:cs="Arial"/>
                <w:sz w:val="24"/>
                <w:szCs w:val="24"/>
              </w:rPr>
              <w:t>4</w:t>
            </w:r>
            <w:r w:rsidRPr="00A82CD3">
              <w:rPr>
                <w:rFonts w:ascii="Calibri" w:hAnsi="Calibri" w:cs="Arial"/>
                <w:sz w:val="24"/>
                <w:szCs w:val="24"/>
              </w:rPr>
              <w:t>.4%</w:t>
            </w:r>
          </w:p>
        </w:tc>
        <w:tc>
          <w:tcPr>
            <w:tcW w:w="1373" w:type="dxa"/>
          </w:tcPr>
          <w:p w14:paraId="7C29166B" w14:textId="665E4969" w:rsidR="003A4963" w:rsidRPr="00A82CD3" w:rsidRDefault="003A4963" w:rsidP="00F36DFA">
            <w:pPr>
              <w:jc w:val="center"/>
              <w:rPr>
                <w:rFonts w:ascii="Calibri" w:hAnsi="Calibri" w:cs="Arial"/>
                <w:sz w:val="24"/>
                <w:szCs w:val="24"/>
              </w:rPr>
            </w:pPr>
            <w:r w:rsidRPr="00A82CD3">
              <w:rPr>
                <w:rFonts w:ascii="Calibri" w:hAnsi="Calibri" w:cs="Arial"/>
                <w:sz w:val="24"/>
                <w:szCs w:val="24"/>
              </w:rPr>
              <w:t>9</w:t>
            </w:r>
            <w:r>
              <w:rPr>
                <w:rFonts w:ascii="Calibri" w:hAnsi="Calibri" w:cs="Arial"/>
                <w:sz w:val="24"/>
                <w:szCs w:val="24"/>
              </w:rPr>
              <w:t>4</w:t>
            </w:r>
            <w:r w:rsidRPr="00A82CD3">
              <w:rPr>
                <w:rFonts w:ascii="Calibri" w:hAnsi="Calibri" w:cs="Arial"/>
                <w:sz w:val="24"/>
                <w:szCs w:val="24"/>
              </w:rPr>
              <w:t>.1%</w:t>
            </w:r>
          </w:p>
        </w:tc>
        <w:tc>
          <w:tcPr>
            <w:tcW w:w="1553" w:type="dxa"/>
          </w:tcPr>
          <w:p w14:paraId="4F4E0AAB" w14:textId="01D425CF" w:rsidR="003A4963" w:rsidRPr="00A82CD3" w:rsidRDefault="003A4963" w:rsidP="00F36DFA">
            <w:pPr>
              <w:jc w:val="center"/>
              <w:rPr>
                <w:rFonts w:ascii="Calibri" w:hAnsi="Calibri" w:cs="Arial"/>
                <w:sz w:val="24"/>
                <w:szCs w:val="24"/>
              </w:rPr>
            </w:pPr>
            <w:r w:rsidRPr="00A82CD3">
              <w:rPr>
                <w:rFonts w:ascii="Calibri" w:hAnsi="Calibri" w:cs="Arial"/>
                <w:sz w:val="24"/>
                <w:szCs w:val="24"/>
              </w:rPr>
              <w:t>9</w:t>
            </w:r>
            <w:r>
              <w:rPr>
                <w:rFonts w:ascii="Calibri" w:hAnsi="Calibri" w:cs="Arial"/>
                <w:sz w:val="24"/>
                <w:szCs w:val="24"/>
              </w:rPr>
              <w:t>4</w:t>
            </w:r>
            <w:r w:rsidRPr="00A82CD3">
              <w:rPr>
                <w:rFonts w:ascii="Calibri" w:hAnsi="Calibri" w:cs="Arial"/>
                <w:sz w:val="24"/>
                <w:szCs w:val="24"/>
              </w:rPr>
              <w:t>.</w:t>
            </w:r>
            <w:r>
              <w:rPr>
                <w:rFonts w:ascii="Calibri" w:hAnsi="Calibri" w:cs="Arial"/>
                <w:sz w:val="24"/>
                <w:szCs w:val="24"/>
              </w:rPr>
              <w:t>1</w:t>
            </w:r>
            <w:r w:rsidRPr="00A82CD3">
              <w:rPr>
                <w:rFonts w:ascii="Calibri" w:hAnsi="Calibri" w:cs="Arial"/>
                <w:sz w:val="24"/>
                <w:szCs w:val="24"/>
              </w:rPr>
              <w:t>%</w:t>
            </w:r>
          </w:p>
        </w:tc>
        <w:tc>
          <w:tcPr>
            <w:tcW w:w="1553" w:type="dxa"/>
          </w:tcPr>
          <w:p w14:paraId="30E6E7CB" w14:textId="7C287942" w:rsidR="003A4963" w:rsidRPr="00A82CD3" w:rsidRDefault="003A4963" w:rsidP="00F36DFA">
            <w:pPr>
              <w:jc w:val="center"/>
              <w:rPr>
                <w:rFonts w:ascii="Calibri" w:hAnsi="Calibri" w:cs="Arial"/>
                <w:sz w:val="24"/>
                <w:szCs w:val="24"/>
              </w:rPr>
            </w:pPr>
            <w:r>
              <w:rPr>
                <w:rFonts w:ascii="Calibri" w:hAnsi="Calibri" w:cs="Arial"/>
                <w:sz w:val="24"/>
                <w:szCs w:val="24"/>
              </w:rPr>
              <w:t>95.15</w:t>
            </w:r>
            <w:r w:rsidR="00B22109">
              <w:rPr>
                <w:rFonts w:ascii="Calibri" w:hAnsi="Calibri" w:cs="Arial"/>
                <w:sz w:val="24"/>
                <w:szCs w:val="24"/>
              </w:rPr>
              <w:t>%</w:t>
            </w:r>
          </w:p>
        </w:tc>
      </w:tr>
      <w:tr w:rsidR="003A4963" w:rsidRPr="00A82CD3" w14:paraId="5A38CDE1" w14:textId="3450AADD" w:rsidTr="003A4963">
        <w:trPr>
          <w:trHeight w:val="784"/>
        </w:trPr>
        <w:tc>
          <w:tcPr>
            <w:tcW w:w="2122" w:type="dxa"/>
          </w:tcPr>
          <w:p w14:paraId="1D78AABF" w14:textId="77777777" w:rsidR="003A4963" w:rsidRPr="00A82CD3" w:rsidRDefault="003A4963" w:rsidP="00F36DFA">
            <w:pPr>
              <w:rPr>
                <w:rFonts w:ascii="Calibri" w:hAnsi="Calibri" w:cs="Arial"/>
                <w:color w:val="FF0000"/>
                <w:sz w:val="24"/>
                <w:szCs w:val="24"/>
              </w:rPr>
            </w:pPr>
            <w:r w:rsidRPr="00A82CD3">
              <w:rPr>
                <w:rFonts w:ascii="Calibri" w:hAnsi="Calibri" w:cs="Arial"/>
                <w:sz w:val="24"/>
                <w:szCs w:val="24"/>
              </w:rPr>
              <w:t>Persistent Absentees (below 90%)</w:t>
            </w:r>
          </w:p>
        </w:tc>
        <w:tc>
          <w:tcPr>
            <w:tcW w:w="1468" w:type="dxa"/>
          </w:tcPr>
          <w:p w14:paraId="2E0EAC41" w14:textId="7A7090FE" w:rsidR="003A4963" w:rsidRPr="00A82CD3" w:rsidRDefault="003A4963" w:rsidP="00F36DFA">
            <w:pPr>
              <w:jc w:val="center"/>
              <w:rPr>
                <w:rFonts w:ascii="Calibri" w:hAnsi="Calibri" w:cs="Arial"/>
                <w:sz w:val="24"/>
                <w:szCs w:val="24"/>
              </w:rPr>
            </w:pPr>
            <w:r>
              <w:rPr>
                <w:rFonts w:ascii="Calibri" w:hAnsi="Calibri" w:cs="Arial"/>
                <w:sz w:val="24"/>
                <w:szCs w:val="24"/>
              </w:rPr>
              <w:t>1</w:t>
            </w:r>
            <w:r w:rsidRPr="00A82CD3">
              <w:rPr>
                <w:rFonts w:ascii="Calibri" w:hAnsi="Calibri" w:cs="Arial"/>
                <w:sz w:val="24"/>
                <w:szCs w:val="24"/>
              </w:rPr>
              <w:t>5</w:t>
            </w:r>
            <w:r>
              <w:rPr>
                <w:rFonts w:ascii="Calibri" w:hAnsi="Calibri" w:cs="Arial"/>
                <w:sz w:val="24"/>
                <w:szCs w:val="24"/>
              </w:rPr>
              <w:t>.6</w:t>
            </w:r>
            <w:r w:rsidRPr="00A82CD3">
              <w:rPr>
                <w:rFonts w:ascii="Calibri" w:hAnsi="Calibri" w:cs="Arial"/>
                <w:sz w:val="24"/>
                <w:szCs w:val="24"/>
              </w:rPr>
              <w:t>%</w:t>
            </w:r>
          </w:p>
        </w:tc>
        <w:tc>
          <w:tcPr>
            <w:tcW w:w="1373" w:type="dxa"/>
          </w:tcPr>
          <w:p w14:paraId="03F313D5" w14:textId="37D42277" w:rsidR="003A4963" w:rsidRPr="00A82CD3" w:rsidRDefault="003A4963" w:rsidP="00F36DFA">
            <w:pPr>
              <w:jc w:val="center"/>
              <w:rPr>
                <w:rFonts w:ascii="Calibri" w:hAnsi="Calibri" w:cs="Arial"/>
                <w:sz w:val="24"/>
                <w:szCs w:val="24"/>
              </w:rPr>
            </w:pPr>
            <w:r>
              <w:rPr>
                <w:rFonts w:ascii="Calibri" w:hAnsi="Calibri" w:cs="Arial"/>
                <w:sz w:val="24"/>
                <w:szCs w:val="24"/>
              </w:rPr>
              <w:t>13.7</w:t>
            </w:r>
            <w:r w:rsidRPr="00A82CD3">
              <w:rPr>
                <w:rFonts w:ascii="Calibri" w:hAnsi="Calibri" w:cs="Arial"/>
                <w:sz w:val="24"/>
                <w:szCs w:val="24"/>
              </w:rPr>
              <w:t>%</w:t>
            </w:r>
          </w:p>
        </w:tc>
        <w:tc>
          <w:tcPr>
            <w:tcW w:w="1553" w:type="dxa"/>
          </w:tcPr>
          <w:p w14:paraId="1F4C7A2B" w14:textId="0A248AB5" w:rsidR="003A4963" w:rsidRPr="00A82CD3" w:rsidRDefault="003A4963" w:rsidP="00F36DFA">
            <w:pPr>
              <w:jc w:val="center"/>
              <w:rPr>
                <w:rFonts w:ascii="Calibri" w:hAnsi="Calibri" w:cs="Arial"/>
                <w:sz w:val="24"/>
                <w:szCs w:val="24"/>
              </w:rPr>
            </w:pPr>
            <w:r>
              <w:rPr>
                <w:rFonts w:ascii="Calibri" w:hAnsi="Calibri" w:cs="Arial"/>
                <w:sz w:val="24"/>
                <w:szCs w:val="24"/>
              </w:rPr>
              <w:t>15</w:t>
            </w:r>
            <w:r w:rsidRPr="00A82CD3">
              <w:rPr>
                <w:rFonts w:ascii="Calibri" w:hAnsi="Calibri" w:cs="Arial"/>
                <w:sz w:val="24"/>
                <w:szCs w:val="24"/>
              </w:rPr>
              <w:t>.</w:t>
            </w:r>
            <w:r>
              <w:rPr>
                <w:rFonts w:ascii="Calibri" w:hAnsi="Calibri" w:cs="Arial"/>
                <w:sz w:val="24"/>
                <w:szCs w:val="24"/>
              </w:rPr>
              <w:t>4</w:t>
            </w:r>
            <w:r w:rsidRPr="00A82CD3">
              <w:rPr>
                <w:rFonts w:ascii="Calibri" w:hAnsi="Calibri" w:cs="Arial"/>
                <w:sz w:val="24"/>
                <w:szCs w:val="24"/>
              </w:rPr>
              <w:t>%</w:t>
            </w:r>
          </w:p>
        </w:tc>
        <w:tc>
          <w:tcPr>
            <w:tcW w:w="1553" w:type="dxa"/>
          </w:tcPr>
          <w:p w14:paraId="15B7A42C" w14:textId="784D2919" w:rsidR="003A4963" w:rsidRDefault="00B22109" w:rsidP="00F36DFA">
            <w:pPr>
              <w:jc w:val="center"/>
              <w:rPr>
                <w:rFonts w:ascii="Calibri" w:hAnsi="Calibri" w:cs="Arial"/>
                <w:sz w:val="24"/>
                <w:szCs w:val="24"/>
              </w:rPr>
            </w:pPr>
            <w:r>
              <w:rPr>
                <w:rFonts w:ascii="Calibri" w:hAnsi="Calibri" w:cs="Arial"/>
                <w:sz w:val="24"/>
                <w:szCs w:val="24"/>
              </w:rPr>
              <w:t>13%</w:t>
            </w:r>
          </w:p>
        </w:tc>
      </w:tr>
    </w:tbl>
    <w:p w14:paraId="740459BB" w14:textId="77777777" w:rsidR="00892068" w:rsidRPr="00A82CD3" w:rsidRDefault="00892068" w:rsidP="00385439">
      <w:pPr>
        <w:jc w:val="center"/>
        <w:rPr>
          <w:rFonts w:ascii="Calibri" w:hAnsi="Calibri" w:cs="Arial"/>
          <w:b/>
          <w:sz w:val="24"/>
          <w:szCs w:val="24"/>
          <w:u w:val="single"/>
        </w:rPr>
      </w:pPr>
    </w:p>
    <w:p w14:paraId="65F34242" w14:textId="77777777" w:rsidR="00892068" w:rsidRPr="00A82CD3" w:rsidRDefault="00892068" w:rsidP="00385439">
      <w:pPr>
        <w:jc w:val="center"/>
        <w:rPr>
          <w:rFonts w:ascii="Calibri" w:hAnsi="Calibri" w:cs="Arial"/>
          <w:b/>
          <w:sz w:val="24"/>
          <w:szCs w:val="24"/>
          <w:u w:val="single"/>
        </w:rPr>
      </w:pPr>
    </w:p>
    <w:p w14:paraId="4041CA66" w14:textId="77777777" w:rsidR="00892068" w:rsidRPr="00A82CD3" w:rsidRDefault="00892068" w:rsidP="00385439">
      <w:pPr>
        <w:jc w:val="center"/>
        <w:rPr>
          <w:rFonts w:ascii="Calibri" w:hAnsi="Calibri" w:cs="Arial"/>
          <w:b/>
          <w:sz w:val="24"/>
          <w:szCs w:val="24"/>
          <w:u w:val="single"/>
        </w:rPr>
      </w:pPr>
    </w:p>
    <w:p w14:paraId="36FE7E87" w14:textId="77777777" w:rsidR="00892068" w:rsidRPr="00A82CD3" w:rsidRDefault="00892068" w:rsidP="00385439">
      <w:pPr>
        <w:jc w:val="center"/>
        <w:rPr>
          <w:rFonts w:ascii="Calibri" w:hAnsi="Calibri" w:cs="Arial"/>
          <w:b/>
          <w:sz w:val="24"/>
          <w:szCs w:val="24"/>
          <w:u w:val="single"/>
        </w:rPr>
      </w:pPr>
    </w:p>
    <w:p w14:paraId="1CB32248" w14:textId="12611A85" w:rsidR="006B62E9" w:rsidRPr="001958AD" w:rsidRDefault="001958AD" w:rsidP="001958AD">
      <w:pPr>
        <w:rPr>
          <w:rFonts w:ascii="Calibri" w:hAnsi="Calibri" w:cs="Arial"/>
          <w:sz w:val="24"/>
          <w:szCs w:val="24"/>
        </w:rPr>
      </w:pPr>
      <w:r w:rsidRPr="001958AD">
        <w:rPr>
          <w:rFonts w:ascii="Calibri" w:hAnsi="Calibri" w:cs="Arial"/>
          <w:sz w:val="24"/>
          <w:szCs w:val="24"/>
        </w:rPr>
        <w:t>Date of Review: July 19</w:t>
      </w:r>
    </w:p>
    <w:p w14:paraId="5C48C1DB" w14:textId="01D24E9D" w:rsidR="00892068" w:rsidRDefault="006B62E9" w:rsidP="00385439">
      <w:pPr>
        <w:jc w:val="center"/>
        <w:rPr>
          <w:rFonts w:ascii="Calibri" w:hAnsi="Calibri" w:cs="Arial"/>
          <w:b/>
          <w:sz w:val="24"/>
          <w:szCs w:val="24"/>
          <w:u w:val="single"/>
        </w:rPr>
      </w:pPr>
      <w:bookmarkStart w:id="1" w:name="_GoBack"/>
      <w:bookmarkEnd w:id="1"/>
      <w:r>
        <w:rPr>
          <w:rFonts w:ascii="Calibri" w:hAnsi="Calibri" w:cs="Arial"/>
          <w:b/>
          <w:sz w:val="24"/>
          <w:szCs w:val="24"/>
          <w:u w:val="single"/>
        </w:rPr>
        <w:t>Case Studies for Attendance</w:t>
      </w:r>
    </w:p>
    <w:p w14:paraId="0209547F" w14:textId="77777777" w:rsidR="00612C1B" w:rsidRDefault="00612C1B" w:rsidP="00612C1B">
      <w:r>
        <w:t xml:space="preserve">Child M had attendance of 66.5% at the end of academic year 2015/16.  The Senior Learning Mentor began working with the family upon taking up post in July 2016.  The parent was disengaged and had a mental health condition that was impacting on her ability to bring her daughter to school.  SLM referred the family for support and worked alongside the Family Support Worker throughout the following academic year.  This saw her attendance rise to 84.4% for academic year 2016/17 – a rise of 17.9% on the previous year.  Further support was implemented throughout the next year, Child M was supported in coming in to school by arranging entry to breakfast club or coming to see the Pastoral team first thing in the morning.  Small attendance prizes were awarded every week for full attendance and the SLM kept in regular contact with the parent.  Further safeguarding issues arose which the parent informed the school about and an appropriate referral was made to CASS.  Child M was made subject to a Child Protection plan and the school continued to support the family.  Child M’s attendance for the year was 90.9% - this was the first time she had not been a PA child.  The Child Protection plan was stepped down to a Child in Need plan in October 2018.  The parent </w:t>
      </w:r>
      <w:r>
        <w:lastRenderedPageBreak/>
        <w:t>regularly contacts the Pastoral team to alert them of any issues and to seek support where necessary.  Child’s M current attendance is 96.7%.</w:t>
      </w:r>
    </w:p>
    <w:p w14:paraId="3AFB3AD1" w14:textId="77777777" w:rsidR="00612C1B" w:rsidRDefault="00612C1B" w:rsidP="00612C1B"/>
    <w:p w14:paraId="530C43FC" w14:textId="50D461E7" w:rsidR="00612C1B" w:rsidRDefault="00612C1B" w:rsidP="00612C1B">
      <w:r>
        <w:t xml:space="preserve">Child E had historically very poor attendance.  Attendance stood at 40.4% at the end of 2017/18 academic year. The school offered early help intervention which was rejected by the parent.  The school followed the Spotlight on Attendance process and a penalty notice was issued in xxx.  The school continued to work with the family, carrying out numerous home visits and inviting parent into school.  The Pastoral team continued to be concerned about Child E’s welfare and made a referral to CASS.  An ASTI social worker visited the family and recommended Family </w:t>
      </w:r>
      <w:proofErr w:type="gramStart"/>
      <w:r>
        <w:t>Support</w:t>
      </w:r>
      <w:proofErr w:type="gramEnd"/>
      <w:r>
        <w:t xml:space="preserve"> but the parent did not want to engage.  The school continued to make home visits and attempted to speak to other family members to improve the situation.  Spotlight/Fast track on attendance was implemented again.  The parent continued to disengage and so the SLM waited by the school gate to speak to her and advised that she was concerned that Child E was being neglected and that she needed to conduct a home visit.  The parent agreed to this and consented to the SLM conducting a Graded Care Profile.  Following this visit, amid other concerns, a further referral was made to CASS.  Child E was made subject to a Child Protection plan in June 2018.  Child E was placed temporarily with a family member with mum’s consent.  The school continued to work with both the parent and the family member.  From September 2018 Child E has lived with the family member under a Private Fostering arrangement.  The school continues to communicate with the parent and supports her to continue to have a positive relationship with Child E.  Child E went on a pre-planned family holiday in September 2018 but has otherwise been in school, on time, every day.  Child E’s current attendance is 93.5%.</w:t>
      </w:r>
    </w:p>
    <w:p w14:paraId="18990626" w14:textId="77777777" w:rsidR="00612C1B" w:rsidRDefault="00612C1B" w:rsidP="00612C1B"/>
    <w:p w14:paraId="418D8CFD" w14:textId="77777777" w:rsidR="00612C1B" w:rsidRDefault="00612C1B" w:rsidP="00612C1B">
      <w:r>
        <w:t xml:space="preserve">Child O had 80.4% attendance at the end of 2016/17 academic year.  Parents were invited in for meetings and support was offered.  There was a concern regarding Child O’s health and a recurring health problem which the school supported through liaison with School Nurse.  Child O had a tonsillectomy in April 2018.  Further support was offered in school through administering medication where necessary and meeting with parents when concerns were raised about a bullying incident in school.  Child O currently has 95.1% attendance so </w:t>
      </w:r>
      <w:proofErr w:type="gramStart"/>
      <w:r>
        <w:t>far</w:t>
      </w:r>
      <w:proofErr w:type="gramEnd"/>
      <w:r>
        <w:t xml:space="preserve"> this academic year.</w:t>
      </w:r>
    </w:p>
    <w:p w14:paraId="0F69C494" w14:textId="77777777" w:rsidR="006B62E9" w:rsidRDefault="006B62E9" w:rsidP="006B62E9">
      <w:pPr>
        <w:rPr>
          <w:rFonts w:ascii="Calibri" w:hAnsi="Calibri" w:cs="Arial"/>
          <w:b/>
          <w:sz w:val="24"/>
          <w:szCs w:val="24"/>
          <w:u w:val="single"/>
        </w:rPr>
      </w:pPr>
    </w:p>
    <w:p w14:paraId="7B4915AB" w14:textId="77777777" w:rsidR="006B62E9" w:rsidRPr="00A82CD3" w:rsidRDefault="006B62E9" w:rsidP="00385439">
      <w:pPr>
        <w:jc w:val="center"/>
        <w:rPr>
          <w:rFonts w:ascii="Calibri" w:hAnsi="Calibri" w:cs="Arial"/>
          <w:b/>
          <w:sz w:val="24"/>
          <w:szCs w:val="24"/>
          <w:u w:val="single"/>
        </w:rPr>
      </w:pPr>
    </w:p>
    <w:p w14:paraId="6E41CCF7" w14:textId="77777777" w:rsidR="00892068" w:rsidRPr="00A82CD3" w:rsidRDefault="00892068" w:rsidP="00385439">
      <w:pPr>
        <w:jc w:val="center"/>
        <w:rPr>
          <w:rFonts w:ascii="Calibri" w:hAnsi="Calibri" w:cs="Arial"/>
          <w:b/>
          <w:sz w:val="24"/>
          <w:szCs w:val="24"/>
          <w:u w:val="single"/>
        </w:rPr>
      </w:pPr>
    </w:p>
    <w:p w14:paraId="7C705BC4" w14:textId="77777777" w:rsidR="00F62473" w:rsidRDefault="00F62473" w:rsidP="00385439">
      <w:pPr>
        <w:jc w:val="center"/>
        <w:rPr>
          <w:rFonts w:ascii="Calibri" w:hAnsi="Calibri" w:cs="Arial"/>
          <w:b/>
          <w:sz w:val="24"/>
          <w:szCs w:val="24"/>
          <w:u w:val="single"/>
        </w:rPr>
      </w:pPr>
    </w:p>
    <w:p w14:paraId="4D947976" w14:textId="77777777" w:rsidR="00F62473" w:rsidRDefault="00F62473" w:rsidP="00385439">
      <w:pPr>
        <w:jc w:val="center"/>
        <w:rPr>
          <w:rFonts w:ascii="Calibri" w:hAnsi="Calibri" w:cs="Arial"/>
          <w:b/>
          <w:sz w:val="24"/>
          <w:szCs w:val="24"/>
          <w:u w:val="single"/>
        </w:rPr>
      </w:pPr>
    </w:p>
    <w:p w14:paraId="4D7F4198" w14:textId="77777777" w:rsidR="00F62473" w:rsidRDefault="00F62473" w:rsidP="00385439">
      <w:pPr>
        <w:jc w:val="center"/>
        <w:rPr>
          <w:rFonts w:ascii="Calibri" w:hAnsi="Calibri" w:cs="Arial"/>
          <w:b/>
          <w:sz w:val="24"/>
          <w:szCs w:val="24"/>
          <w:u w:val="single"/>
        </w:rPr>
      </w:pPr>
    </w:p>
    <w:p w14:paraId="0DE43F12" w14:textId="77777777" w:rsidR="00F62473" w:rsidRDefault="00F62473" w:rsidP="00385439">
      <w:pPr>
        <w:jc w:val="center"/>
        <w:rPr>
          <w:rFonts w:ascii="Calibri" w:hAnsi="Calibri" w:cs="Arial"/>
          <w:b/>
          <w:sz w:val="24"/>
          <w:szCs w:val="24"/>
          <w:u w:val="single"/>
        </w:rPr>
      </w:pPr>
    </w:p>
    <w:p w14:paraId="248D6F9C" w14:textId="77777777" w:rsidR="00F62473" w:rsidRDefault="00F62473" w:rsidP="00385439">
      <w:pPr>
        <w:jc w:val="center"/>
        <w:rPr>
          <w:rFonts w:ascii="Calibri" w:hAnsi="Calibri" w:cs="Arial"/>
          <w:b/>
          <w:sz w:val="24"/>
          <w:szCs w:val="24"/>
          <w:u w:val="single"/>
        </w:rPr>
      </w:pPr>
    </w:p>
    <w:p w14:paraId="445B097D" w14:textId="77777777" w:rsidR="00F62473" w:rsidRDefault="00F62473" w:rsidP="00385439">
      <w:pPr>
        <w:jc w:val="center"/>
        <w:rPr>
          <w:rFonts w:ascii="Calibri" w:hAnsi="Calibri" w:cs="Arial"/>
          <w:b/>
          <w:sz w:val="24"/>
          <w:szCs w:val="24"/>
          <w:u w:val="single"/>
        </w:rPr>
      </w:pPr>
    </w:p>
    <w:p w14:paraId="3F538955" w14:textId="77777777" w:rsidR="00F62473" w:rsidRDefault="00F62473" w:rsidP="00385439">
      <w:pPr>
        <w:jc w:val="center"/>
        <w:rPr>
          <w:rFonts w:ascii="Calibri" w:hAnsi="Calibri" w:cs="Arial"/>
          <w:b/>
          <w:sz w:val="24"/>
          <w:szCs w:val="24"/>
          <w:u w:val="single"/>
        </w:rPr>
      </w:pPr>
    </w:p>
    <w:p w14:paraId="5DA6DA2B" w14:textId="77777777" w:rsidR="00F62473" w:rsidRDefault="00F62473" w:rsidP="00385439">
      <w:pPr>
        <w:jc w:val="center"/>
        <w:rPr>
          <w:rFonts w:ascii="Calibri" w:hAnsi="Calibri" w:cs="Arial"/>
          <w:b/>
          <w:sz w:val="24"/>
          <w:szCs w:val="24"/>
          <w:u w:val="single"/>
        </w:rPr>
      </w:pPr>
    </w:p>
    <w:p w14:paraId="414F6E5E" w14:textId="44EC59A6" w:rsidR="00385439" w:rsidRPr="00A82CD3" w:rsidRDefault="00385439" w:rsidP="004D333C">
      <w:pPr>
        <w:jc w:val="center"/>
        <w:rPr>
          <w:rFonts w:ascii="Calibri" w:hAnsi="Calibri" w:cs="Arial"/>
          <w:b/>
          <w:sz w:val="24"/>
          <w:szCs w:val="24"/>
          <w:u w:val="single"/>
        </w:rPr>
      </w:pPr>
    </w:p>
    <w:p w14:paraId="1F49D1E9" w14:textId="77777777" w:rsidR="00385439" w:rsidRPr="00A82CD3" w:rsidRDefault="00385439" w:rsidP="00385439">
      <w:pPr>
        <w:rPr>
          <w:rFonts w:ascii="Calibri" w:hAnsi="Calibri" w:cs="Arial"/>
          <w:b/>
          <w:sz w:val="24"/>
          <w:szCs w:val="24"/>
          <w:u w:val="single"/>
        </w:rPr>
      </w:pPr>
    </w:p>
    <w:p w14:paraId="0CB20ED3" w14:textId="2752F45D" w:rsidR="00892068" w:rsidRPr="004D333C" w:rsidRDefault="00892068" w:rsidP="00892068">
      <w:pPr>
        <w:rPr>
          <w:rFonts w:ascii="Calibri" w:hAnsi="Calibri" w:cs="Arial"/>
          <w:b/>
          <w:sz w:val="24"/>
          <w:szCs w:val="24"/>
          <w:u w:val="single"/>
        </w:rPr>
      </w:pPr>
    </w:p>
    <w:p w14:paraId="25EF6B47" w14:textId="77777777" w:rsidR="00892068" w:rsidRPr="00A82CD3" w:rsidRDefault="00892068" w:rsidP="00892068">
      <w:pPr>
        <w:rPr>
          <w:rFonts w:ascii="Calibri" w:hAnsi="Calibri"/>
        </w:rPr>
      </w:pPr>
    </w:p>
    <w:p w14:paraId="6CF3463A" w14:textId="3F89DE81" w:rsidR="00892068" w:rsidRPr="00A82CD3" w:rsidRDefault="00892068" w:rsidP="00892068">
      <w:pPr>
        <w:rPr>
          <w:rFonts w:ascii="Calibri" w:hAnsi="Calibri"/>
        </w:rPr>
      </w:pPr>
    </w:p>
    <w:p w14:paraId="06EC34D7" w14:textId="6965DAB1" w:rsidR="005D35A7" w:rsidRPr="00A82CD3" w:rsidRDefault="005D35A7" w:rsidP="005D35A7">
      <w:pPr>
        <w:rPr>
          <w:rFonts w:ascii="Calibri" w:hAnsi="Calibri"/>
        </w:rPr>
      </w:pPr>
    </w:p>
    <w:p w14:paraId="2EB3CE02" w14:textId="77777777" w:rsidR="00385439" w:rsidRPr="00A82CD3" w:rsidRDefault="00385439" w:rsidP="00385439">
      <w:pPr>
        <w:rPr>
          <w:rFonts w:ascii="Calibri" w:hAnsi="Calibri"/>
        </w:rPr>
      </w:pPr>
    </w:p>
    <w:p w14:paraId="42F2FB84" w14:textId="77777777" w:rsidR="00385439" w:rsidRPr="00A82CD3" w:rsidRDefault="00385439" w:rsidP="00CF604D">
      <w:pPr>
        <w:rPr>
          <w:rFonts w:ascii="Calibri" w:hAnsi="Calibri"/>
        </w:rPr>
      </w:pPr>
    </w:p>
    <w:sectPr w:rsidR="00385439" w:rsidRPr="00A82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984"/>
    <w:multiLevelType w:val="hybridMultilevel"/>
    <w:tmpl w:val="D3E0C6A4"/>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47C93"/>
    <w:multiLevelType w:val="multilevel"/>
    <w:tmpl w:val="D5E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07EB3"/>
    <w:multiLevelType w:val="multilevel"/>
    <w:tmpl w:val="CA2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53890"/>
    <w:multiLevelType w:val="hybridMultilevel"/>
    <w:tmpl w:val="C3AA0650"/>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F7876"/>
    <w:multiLevelType w:val="hybridMultilevel"/>
    <w:tmpl w:val="2DB0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6717F"/>
    <w:multiLevelType w:val="hybridMultilevel"/>
    <w:tmpl w:val="7D14C9C0"/>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F2BBF"/>
    <w:multiLevelType w:val="hybridMultilevel"/>
    <w:tmpl w:val="505419C4"/>
    <w:lvl w:ilvl="0" w:tplc="AB30D84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E1F78"/>
    <w:multiLevelType w:val="multilevel"/>
    <w:tmpl w:val="EFF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51ED6"/>
    <w:multiLevelType w:val="multilevel"/>
    <w:tmpl w:val="6A44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D6FFC"/>
    <w:multiLevelType w:val="multilevel"/>
    <w:tmpl w:val="EEF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70161"/>
    <w:multiLevelType w:val="hybridMultilevel"/>
    <w:tmpl w:val="2AB48F66"/>
    <w:lvl w:ilvl="0" w:tplc="9F4A49D0">
      <w:start w:val="1"/>
      <w:numFmt w:val="bullet"/>
      <w:lvlText w:val=""/>
      <w:lvlJc w:val="left"/>
      <w:pPr>
        <w:ind w:left="5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06314"/>
    <w:multiLevelType w:val="hybridMultilevel"/>
    <w:tmpl w:val="F9C0FCB2"/>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1326D"/>
    <w:multiLevelType w:val="multilevel"/>
    <w:tmpl w:val="5F26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80BE7"/>
    <w:multiLevelType w:val="multilevel"/>
    <w:tmpl w:val="783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83824"/>
    <w:multiLevelType w:val="multilevel"/>
    <w:tmpl w:val="EAA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05CBE"/>
    <w:multiLevelType w:val="hybridMultilevel"/>
    <w:tmpl w:val="29EA7808"/>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C7B69"/>
    <w:multiLevelType w:val="multilevel"/>
    <w:tmpl w:val="634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232D0"/>
    <w:multiLevelType w:val="multilevel"/>
    <w:tmpl w:val="23F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5314FE"/>
    <w:multiLevelType w:val="multilevel"/>
    <w:tmpl w:val="008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C70E1"/>
    <w:multiLevelType w:val="hybridMultilevel"/>
    <w:tmpl w:val="6700FDD8"/>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E4FE0"/>
    <w:multiLevelType w:val="multilevel"/>
    <w:tmpl w:val="29A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605E6"/>
    <w:multiLevelType w:val="hybridMultilevel"/>
    <w:tmpl w:val="D5105776"/>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A72B8"/>
    <w:multiLevelType w:val="hybridMultilevel"/>
    <w:tmpl w:val="EF60B9E2"/>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93261"/>
    <w:multiLevelType w:val="multilevel"/>
    <w:tmpl w:val="D6F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466EA0"/>
    <w:multiLevelType w:val="multilevel"/>
    <w:tmpl w:val="68E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3228F9"/>
    <w:multiLevelType w:val="multilevel"/>
    <w:tmpl w:val="26C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D054E"/>
    <w:multiLevelType w:val="hybridMultilevel"/>
    <w:tmpl w:val="097C354E"/>
    <w:lvl w:ilvl="0" w:tplc="FDE83C0E">
      <w:start w:val="1"/>
      <w:numFmt w:val="bullet"/>
      <w:lvlText w:val=""/>
      <w:lvlJc w:val="left"/>
      <w:pPr>
        <w:ind w:left="114" w:hanging="114"/>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7FBA4A4A"/>
    <w:multiLevelType w:val="multilevel"/>
    <w:tmpl w:val="94B4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0"/>
  </w:num>
  <w:num w:numId="4">
    <w:abstractNumId w:val="26"/>
  </w:num>
  <w:num w:numId="5">
    <w:abstractNumId w:val="2"/>
  </w:num>
  <w:num w:numId="6">
    <w:abstractNumId w:val="18"/>
  </w:num>
  <w:num w:numId="7">
    <w:abstractNumId w:val="20"/>
  </w:num>
  <w:num w:numId="8">
    <w:abstractNumId w:val="13"/>
  </w:num>
  <w:num w:numId="9">
    <w:abstractNumId w:val="9"/>
  </w:num>
  <w:num w:numId="10">
    <w:abstractNumId w:val="7"/>
  </w:num>
  <w:num w:numId="11">
    <w:abstractNumId w:val="27"/>
  </w:num>
  <w:num w:numId="12">
    <w:abstractNumId w:val="12"/>
  </w:num>
  <w:num w:numId="13">
    <w:abstractNumId w:val="17"/>
  </w:num>
  <w:num w:numId="14">
    <w:abstractNumId w:val="1"/>
  </w:num>
  <w:num w:numId="15">
    <w:abstractNumId w:val="16"/>
  </w:num>
  <w:num w:numId="16">
    <w:abstractNumId w:val="24"/>
  </w:num>
  <w:num w:numId="17">
    <w:abstractNumId w:val="23"/>
  </w:num>
  <w:num w:numId="18">
    <w:abstractNumId w:val="8"/>
  </w:num>
  <w:num w:numId="19">
    <w:abstractNumId w:val="14"/>
  </w:num>
  <w:num w:numId="20">
    <w:abstractNumId w:val="25"/>
  </w:num>
  <w:num w:numId="21">
    <w:abstractNumId w:val="3"/>
  </w:num>
  <w:num w:numId="22">
    <w:abstractNumId w:val="22"/>
  </w:num>
  <w:num w:numId="23">
    <w:abstractNumId w:val="5"/>
  </w:num>
  <w:num w:numId="24">
    <w:abstractNumId w:val="11"/>
  </w:num>
  <w:num w:numId="25">
    <w:abstractNumId w:val="19"/>
  </w:num>
  <w:num w:numId="26">
    <w:abstractNumId w:val="2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70"/>
    <w:rsid w:val="000026B6"/>
    <w:rsid w:val="0001223D"/>
    <w:rsid w:val="00022334"/>
    <w:rsid w:val="00032F4A"/>
    <w:rsid w:val="00037FF1"/>
    <w:rsid w:val="00042CF1"/>
    <w:rsid w:val="000B128D"/>
    <w:rsid w:val="000B4386"/>
    <w:rsid w:val="000E3F6A"/>
    <w:rsid w:val="000E6F9F"/>
    <w:rsid w:val="000E7080"/>
    <w:rsid w:val="00111FE1"/>
    <w:rsid w:val="00117D4D"/>
    <w:rsid w:val="001648A1"/>
    <w:rsid w:val="001942DE"/>
    <w:rsid w:val="001958AD"/>
    <w:rsid w:val="001C3F92"/>
    <w:rsid w:val="001E4B87"/>
    <w:rsid w:val="00212ED3"/>
    <w:rsid w:val="002161D9"/>
    <w:rsid w:val="00253C1F"/>
    <w:rsid w:val="00267316"/>
    <w:rsid w:val="002827DC"/>
    <w:rsid w:val="002A2626"/>
    <w:rsid w:val="002B0A76"/>
    <w:rsid w:val="002C12FC"/>
    <w:rsid w:val="002C16C4"/>
    <w:rsid w:val="002C7613"/>
    <w:rsid w:val="00310EDC"/>
    <w:rsid w:val="00373C47"/>
    <w:rsid w:val="00380CC3"/>
    <w:rsid w:val="00385439"/>
    <w:rsid w:val="003867C3"/>
    <w:rsid w:val="0039667A"/>
    <w:rsid w:val="003A4963"/>
    <w:rsid w:val="003A6C97"/>
    <w:rsid w:val="003B70E2"/>
    <w:rsid w:val="003D3435"/>
    <w:rsid w:val="003F6138"/>
    <w:rsid w:val="003F768E"/>
    <w:rsid w:val="0041120B"/>
    <w:rsid w:val="0041526B"/>
    <w:rsid w:val="00416487"/>
    <w:rsid w:val="00447235"/>
    <w:rsid w:val="00451B69"/>
    <w:rsid w:val="00453199"/>
    <w:rsid w:val="00476B29"/>
    <w:rsid w:val="004B3680"/>
    <w:rsid w:val="004B729A"/>
    <w:rsid w:val="004D333C"/>
    <w:rsid w:val="004D539D"/>
    <w:rsid w:val="004F3983"/>
    <w:rsid w:val="0053334F"/>
    <w:rsid w:val="005425EC"/>
    <w:rsid w:val="00545B22"/>
    <w:rsid w:val="00572DDA"/>
    <w:rsid w:val="00592331"/>
    <w:rsid w:val="005A6B8F"/>
    <w:rsid w:val="005B16C7"/>
    <w:rsid w:val="005D35A7"/>
    <w:rsid w:val="005D45E0"/>
    <w:rsid w:val="005D4AB3"/>
    <w:rsid w:val="0060133B"/>
    <w:rsid w:val="00612080"/>
    <w:rsid w:val="00612C1B"/>
    <w:rsid w:val="00623E7D"/>
    <w:rsid w:val="00625AAD"/>
    <w:rsid w:val="006374C2"/>
    <w:rsid w:val="006429B4"/>
    <w:rsid w:val="00654FFF"/>
    <w:rsid w:val="00666CAF"/>
    <w:rsid w:val="0068384A"/>
    <w:rsid w:val="006B0805"/>
    <w:rsid w:val="006B62E9"/>
    <w:rsid w:val="006E4622"/>
    <w:rsid w:val="00704B27"/>
    <w:rsid w:val="00711907"/>
    <w:rsid w:val="00716984"/>
    <w:rsid w:val="007331F8"/>
    <w:rsid w:val="00733A57"/>
    <w:rsid w:val="00762D1A"/>
    <w:rsid w:val="00764EDC"/>
    <w:rsid w:val="0076541E"/>
    <w:rsid w:val="007918B7"/>
    <w:rsid w:val="0079626F"/>
    <w:rsid w:val="00796B86"/>
    <w:rsid w:val="007A663E"/>
    <w:rsid w:val="007C4389"/>
    <w:rsid w:val="007E27D0"/>
    <w:rsid w:val="007F512D"/>
    <w:rsid w:val="00803590"/>
    <w:rsid w:val="00825342"/>
    <w:rsid w:val="008678E8"/>
    <w:rsid w:val="008779F1"/>
    <w:rsid w:val="00892068"/>
    <w:rsid w:val="00896992"/>
    <w:rsid w:val="008B74A4"/>
    <w:rsid w:val="008C0B29"/>
    <w:rsid w:val="008C1C8F"/>
    <w:rsid w:val="008D3355"/>
    <w:rsid w:val="008D3C11"/>
    <w:rsid w:val="008E28B0"/>
    <w:rsid w:val="008E2CC8"/>
    <w:rsid w:val="0090290C"/>
    <w:rsid w:val="00912F82"/>
    <w:rsid w:val="009246E5"/>
    <w:rsid w:val="0093312B"/>
    <w:rsid w:val="0093415F"/>
    <w:rsid w:val="00936E98"/>
    <w:rsid w:val="00937E23"/>
    <w:rsid w:val="009620EB"/>
    <w:rsid w:val="00964A16"/>
    <w:rsid w:val="00981EB1"/>
    <w:rsid w:val="00992303"/>
    <w:rsid w:val="009F760F"/>
    <w:rsid w:val="00A025D3"/>
    <w:rsid w:val="00A22E9E"/>
    <w:rsid w:val="00A27BE3"/>
    <w:rsid w:val="00A42C29"/>
    <w:rsid w:val="00A450A6"/>
    <w:rsid w:val="00A462B0"/>
    <w:rsid w:val="00A71164"/>
    <w:rsid w:val="00A82CD3"/>
    <w:rsid w:val="00AB0EB6"/>
    <w:rsid w:val="00AC405E"/>
    <w:rsid w:val="00B02803"/>
    <w:rsid w:val="00B04371"/>
    <w:rsid w:val="00B21AA7"/>
    <w:rsid w:val="00B22109"/>
    <w:rsid w:val="00B30D5A"/>
    <w:rsid w:val="00B3402A"/>
    <w:rsid w:val="00B35E66"/>
    <w:rsid w:val="00B42313"/>
    <w:rsid w:val="00B53C6B"/>
    <w:rsid w:val="00B70C74"/>
    <w:rsid w:val="00B75321"/>
    <w:rsid w:val="00B85B2A"/>
    <w:rsid w:val="00BD1213"/>
    <w:rsid w:val="00BD3E9B"/>
    <w:rsid w:val="00BF1E4E"/>
    <w:rsid w:val="00C16A65"/>
    <w:rsid w:val="00C21A8C"/>
    <w:rsid w:val="00C3178E"/>
    <w:rsid w:val="00C33547"/>
    <w:rsid w:val="00C35749"/>
    <w:rsid w:val="00C46928"/>
    <w:rsid w:val="00C75873"/>
    <w:rsid w:val="00C82509"/>
    <w:rsid w:val="00C901DA"/>
    <w:rsid w:val="00CA43B7"/>
    <w:rsid w:val="00CF604D"/>
    <w:rsid w:val="00D157CC"/>
    <w:rsid w:val="00D32170"/>
    <w:rsid w:val="00D42725"/>
    <w:rsid w:val="00D73BD9"/>
    <w:rsid w:val="00DA5CF1"/>
    <w:rsid w:val="00DC410E"/>
    <w:rsid w:val="00DC5F28"/>
    <w:rsid w:val="00DE06B7"/>
    <w:rsid w:val="00E00881"/>
    <w:rsid w:val="00E258BC"/>
    <w:rsid w:val="00E25C68"/>
    <w:rsid w:val="00E36B45"/>
    <w:rsid w:val="00E40F94"/>
    <w:rsid w:val="00E6270B"/>
    <w:rsid w:val="00E81FC8"/>
    <w:rsid w:val="00E9034C"/>
    <w:rsid w:val="00E931E5"/>
    <w:rsid w:val="00ED56CE"/>
    <w:rsid w:val="00EE6F0C"/>
    <w:rsid w:val="00F04262"/>
    <w:rsid w:val="00F10CE3"/>
    <w:rsid w:val="00F13FBC"/>
    <w:rsid w:val="00F27E90"/>
    <w:rsid w:val="00F3366E"/>
    <w:rsid w:val="00F36DFA"/>
    <w:rsid w:val="00F400FE"/>
    <w:rsid w:val="00F62473"/>
    <w:rsid w:val="00F77483"/>
    <w:rsid w:val="00F81B21"/>
    <w:rsid w:val="00F8552B"/>
    <w:rsid w:val="00F901B8"/>
    <w:rsid w:val="00FA0DD5"/>
    <w:rsid w:val="00FA1F44"/>
    <w:rsid w:val="00FC088A"/>
    <w:rsid w:val="00FD3BD8"/>
    <w:rsid w:val="00FE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F0C9"/>
  <w15:chartTrackingRefBased/>
  <w15:docId w15:val="{5355175E-89CB-4461-B3EC-6C9F080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70"/>
  </w:style>
  <w:style w:type="table" w:styleId="TableGrid">
    <w:name w:val="Table Grid"/>
    <w:basedOn w:val="TableNormal"/>
    <w:uiPriority w:val="59"/>
    <w:rsid w:val="00D3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67A"/>
    <w:pPr>
      <w:ind w:left="720"/>
      <w:contextualSpacing/>
    </w:pPr>
  </w:style>
  <w:style w:type="paragraph" w:styleId="BalloonText">
    <w:name w:val="Balloon Text"/>
    <w:basedOn w:val="Normal"/>
    <w:link w:val="BalloonTextChar"/>
    <w:uiPriority w:val="99"/>
    <w:semiHidden/>
    <w:unhideWhenUsed/>
    <w:rsid w:val="0061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80"/>
    <w:rPr>
      <w:rFonts w:ascii="Segoe UI" w:hAnsi="Segoe UI" w:cs="Segoe UI"/>
      <w:sz w:val="18"/>
      <w:szCs w:val="18"/>
    </w:rPr>
  </w:style>
  <w:style w:type="paragraph" w:customStyle="1" w:styleId="paragraph">
    <w:name w:val="paragraph"/>
    <w:basedOn w:val="Normal"/>
    <w:rsid w:val="00E90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034C"/>
  </w:style>
  <w:style w:type="character" w:customStyle="1" w:styleId="eop">
    <w:name w:val="eop"/>
    <w:basedOn w:val="DefaultParagraphFont"/>
    <w:rsid w:val="00E9034C"/>
  </w:style>
  <w:style w:type="character" w:customStyle="1" w:styleId="contextualspellingandgrammarerror">
    <w:name w:val="contextualspellingandgrammarerror"/>
    <w:basedOn w:val="DefaultParagraphFont"/>
    <w:rsid w:val="00E9034C"/>
  </w:style>
  <w:style w:type="character" w:customStyle="1" w:styleId="advancedproofingissue">
    <w:name w:val="advancedproofingissue"/>
    <w:basedOn w:val="DefaultParagraphFont"/>
    <w:rsid w:val="00E9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11569">
      <w:bodyDiv w:val="1"/>
      <w:marLeft w:val="0"/>
      <w:marRight w:val="0"/>
      <w:marTop w:val="0"/>
      <w:marBottom w:val="0"/>
      <w:divBdr>
        <w:top w:val="none" w:sz="0" w:space="0" w:color="auto"/>
        <w:left w:val="none" w:sz="0" w:space="0" w:color="auto"/>
        <w:bottom w:val="none" w:sz="0" w:space="0" w:color="auto"/>
        <w:right w:val="none" w:sz="0" w:space="0" w:color="auto"/>
      </w:divBdr>
      <w:divsChild>
        <w:div w:id="663361890">
          <w:marLeft w:val="0"/>
          <w:marRight w:val="0"/>
          <w:marTop w:val="0"/>
          <w:marBottom w:val="0"/>
          <w:divBdr>
            <w:top w:val="none" w:sz="0" w:space="0" w:color="auto"/>
            <w:left w:val="none" w:sz="0" w:space="0" w:color="auto"/>
            <w:bottom w:val="none" w:sz="0" w:space="0" w:color="auto"/>
            <w:right w:val="none" w:sz="0" w:space="0" w:color="auto"/>
          </w:divBdr>
          <w:divsChild>
            <w:div w:id="1819371521">
              <w:marLeft w:val="0"/>
              <w:marRight w:val="0"/>
              <w:marTop w:val="0"/>
              <w:marBottom w:val="0"/>
              <w:divBdr>
                <w:top w:val="none" w:sz="0" w:space="0" w:color="auto"/>
                <w:left w:val="none" w:sz="0" w:space="0" w:color="auto"/>
                <w:bottom w:val="none" w:sz="0" w:space="0" w:color="auto"/>
                <w:right w:val="none" w:sz="0" w:space="0" w:color="auto"/>
              </w:divBdr>
            </w:div>
          </w:divsChild>
        </w:div>
        <w:div w:id="422336708">
          <w:marLeft w:val="0"/>
          <w:marRight w:val="0"/>
          <w:marTop w:val="0"/>
          <w:marBottom w:val="0"/>
          <w:divBdr>
            <w:top w:val="none" w:sz="0" w:space="0" w:color="auto"/>
            <w:left w:val="none" w:sz="0" w:space="0" w:color="auto"/>
            <w:bottom w:val="none" w:sz="0" w:space="0" w:color="auto"/>
            <w:right w:val="none" w:sz="0" w:space="0" w:color="auto"/>
          </w:divBdr>
          <w:divsChild>
            <w:div w:id="1323773726">
              <w:marLeft w:val="0"/>
              <w:marRight w:val="0"/>
              <w:marTop w:val="0"/>
              <w:marBottom w:val="0"/>
              <w:divBdr>
                <w:top w:val="none" w:sz="0" w:space="0" w:color="auto"/>
                <w:left w:val="none" w:sz="0" w:space="0" w:color="auto"/>
                <w:bottom w:val="none" w:sz="0" w:space="0" w:color="auto"/>
                <w:right w:val="none" w:sz="0" w:space="0" w:color="auto"/>
              </w:divBdr>
            </w:div>
          </w:divsChild>
        </w:div>
        <w:div w:id="1400401292">
          <w:marLeft w:val="0"/>
          <w:marRight w:val="0"/>
          <w:marTop w:val="0"/>
          <w:marBottom w:val="0"/>
          <w:divBdr>
            <w:top w:val="none" w:sz="0" w:space="0" w:color="auto"/>
            <w:left w:val="none" w:sz="0" w:space="0" w:color="auto"/>
            <w:bottom w:val="none" w:sz="0" w:space="0" w:color="auto"/>
            <w:right w:val="none" w:sz="0" w:space="0" w:color="auto"/>
          </w:divBdr>
          <w:divsChild>
            <w:div w:id="139006616">
              <w:marLeft w:val="0"/>
              <w:marRight w:val="0"/>
              <w:marTop w:val="0"/>
              <w:marBottom w:val="0"/>
              <w:divBdr>
                <w:top w:val="none" w:sz="0" w:space="0" w:color="auto"/>
                <w:left w:val="none" w:sz="0" w:space="0" w:color="auto"/>
                <w:bottom w:val="none" w:sz="0" w:space="0" w:color="auto"/>
                <w:right w:val="none" w:sz="0" w:space="0" w:color="auto"/>
              </w:divBdr>
            </w:div>
          </w:divsChild>
        </w:div>
        <w:div w:id="402798602">
          <w:marLeft w:val="0"/>
          <w:marRight w:val="0"/>
          <w:marTop w:val="0"/>
          <w:marBottom w:val="0"/>
          <w:divBdr>
            <w:top w:val="none" w:sz="0" w:space="0" w:color="auto"/>
            <w:left w:val="none" w:sz="0" w:space="0" w:color="auto"/>
            <w:bottom w:val="none" w:sz="0" w:space="0" w:color="auto"/>
            <w:right w:val="none" w:sz="0" w:space="0" w:color="auto"/>
          </w:divBdr>
          <w:divsChild>
            <w:div w:id="981277625">
              <w:marLeft w:val="0"/>
              <w:marRight w:val="0"/>
              <w:marTop w:val="0"/>
              <w:marBottom w:val="0"/>
              <w:divBdr>
                <w:top w:val="none" w:sz="0" w:space="0" w:color="auto"/>
                <w:left w:val="none" w:sz="0" w:space="0" w:color="auto"/>
                <w:bottom w:val="none" w:sz="0" w:space="0" w:color="auto"/>
                <w:right w:val="none" w:sz="0" w:space="0" w:color="auto"/>
              </w:divBdr>
            </w:div>
          </w:divsChild>
        </w:div>
        <w:div w:id="146633860">
          <w:marLeft w:val="0"/>
          <w:marRight w:val="0"/>
          <w:marTop w:val="0"/>
          <w:marBottom w:val="0"/>
          <w:divBdr>
            <w:top w:val="none" w:sz="0" w:space="0" w:color="auto"/>
            <w:left w:val="none" w:sz="0" w:space="0" w:color="auto"/>
            <w:bottom w:val="none" w:sz="0" w:space="0" w:color="auto"/>
            <w:right w:val="none" w:sz="0" w:space="0" w:color="auto"/>
          </w:divBdr>
          <w:divsChild>
            <w:div w:id="1771391118">
              <w:marLeft w:val="0"/>
              <w:marRight w:val="0"/>
              <w:marTop w:val="0"/>
              <w:marBottom w:val="0"/>
              <w:divBdr>
                <w:top w:val="none" w:sz="0" w:space="0" w:color="auto"/>
                <w:left w:val="none" w:sz="0" w:space="0" w:color="auto"/>
                <w:bottom w:val="none" w:sz="0" w:space="0" w:color="auto"/>
                <w:right w:val="none" w:sz="0" w:space="0" w:color="auto"/>
              </w:divBdr>
            </w:div>
          </w:divsChild>
        </w:div>
        <w:div w:id="1944335696">
          <w:marLeft w:val="0"/>
          <w:marRight w:val="0"/>
          <w:marTop w:val="0"/>
          <w:marBottom w:val="0"/>
          <w:divBdr>
            <w:top w:val="none" w:sz="0" w:space="0" w:color="auto"/>
            <w:left w:val="none" w:sz="0" w:space="0" w:color="auto"/>
            <w:bottom w:val="none" w:sz="0" w:space="0" w:color="auto"/>
            <w:right w:val="none" w:sz="0" w:space="0" w:color="auto"/>
          </w:divBdr>
          <w:divsChild>
            <w:div w:id="76098292">
              <w:marLeft w:val="0"/>
              <w:marRight w:val="0"/>
              <w:marTop w:val="0"/>
              <w:marBottom w:val="0"/>
              <w:divBdr>
                <w:top w:val="none" w:sz="0" w:space="0" w:color="auto"/>
                <w:left w:val="none" w:sz="0" w:space="0" w:color="auto"/>
                <w:bottom w:val="none" w:sz="0" w:space="0" w:color="auto"/>
                <w:right w:val="none" w:sz="0" w:space="0" w:color="auto"/>
              </w:divBdr>
            </w:div>
          </w:divsChild>
        </w:div>
        <w:div w:id="480464028">
          <w:marLeft w:val="0"/>
          <w:marRight w:val="0"/>
          <w:marTop w:val="0"/>
          <w:marBottom w:val="0"/>
          <w:divBdr>
            <w:top w:val="none" w:sz="0" w:space="0" w:color="auto"/>
            <w:left w:val="none" w:sz="0" w:space="0" w:color="auto"/>
            <w:bottom w:val="none" w:sz="0" w:space="0" w:color="auto"/>
            <w:right w:val="none" w:sz="0" w:space="0" w:color="auto"/>
          </w:divBdr>
          <w:divsChild>
            <w:div w:id="1343244832">
              <w:marLeft w:val="0"/>
              <w:marRight w:val="0"/>
              <w:marTop w:val="0"/>
              <w:marBottom w:val="0"/>
              <w:divBdr>
                <w:top w:val="none" w:sz="0" w:space="0" w:color="auto"/>
                <w:left w:val="none" w:sz="0" w:space="0" w:color="auto"/>
                <w:bottom w:val="none" w:sz="0" w:space="0" w:color="auto"/>
                <w:right w:val="none" w:sz="0" w:space="0" w:color="auto"/>
              </w:divBdr>
            </w:div>
            <w:div w:id="1166358449">
              <w:marLeft w:val="0"/>
              <w:marRight w:val="0"/>
              <w:marTop w:val="0"/>
              <w:marBottom w:val="0"/>
              <w:divBdr>
                <w:top w:val="none" w:sz="0" w:space="0" w:color="auto"/>
                <w:left w:val="none" w:sz="0" w:space="0" w:color="auto"/>
                <w:bottom w:val="none" w:sz="0" w:space="0" w:color="auto"/>
                <w:right w:val="none" w:sz="0" w:space="0" w:color="auto"/>
              </w:divBdr>
            </w:div>
            <w:div w:id="731585254">
              <w:marLeft w:val="0"/>
              <w:marRight w:val="0"/>
              <w:marTop w:val="0"/>
              <w:marBottom w:val="0"/>
              <w:divBdr>
                <w:top w:val="none" w:sz="0" w:space="0" w:color="auto"/>
                <w:left w:val="none" w:sz="0" w:space="0" w:color="auto"/>
                <w:bottom w:val="none" w:sz="0" w:space="0" w:color="auto"/>
                <w:right w:val="none" w:sz="0" w:space="0" w:color="auto"/>
              </w:divBdr>
            </w:div>
            <w:div w:id="152722718">
              <w:marLeft w:val="0"/>
              <w:marRight w:val="0"/>
              <w:marTop w:val="0"/>
              <w:marBottom w:val="0"/>
              <w:divBdr>
                <w:top w:val="none" w:sz="0" w:space="0" w:color="auto"/>
                <w:left w:val="none" w:sz="0" w:space="0" w:color="auto"/>
                <w:bottom w:val="none" w:sz="0" w:space="0" w:color="auto"/>
                <w:right w:val="none" w:sz="0" w:space="0" w:color="auto"/>
              </w:divBdr>
            </w:div>
            <w:div w:id="1614706210">
              <w:marLeft w:val="0"/>
              <w:marRight w:val="0"/>
              <w:marTop w:val="0"/>
              <w:marBottom w:val="0"/>
              <w:divBdr>
                <w:top w:val="none" w:sz="0" w:space="0" w:color="auto"/>
                <w:left w:val="none" w:sz="0" w:space="0" w:color="auto"/>
                <w:bottom w:val="none" w:sz="0" w:space="0" w:color="auto"/>
                <w:right w:val="none" w:sz="0" w:space="0" w:color="auto"/>
              </w:divBdr>
            </w:div>
          </w:divsChild>
        </w:div>
        <w:div w:id="2141680198">
          <w:marLeft w:val="0"/>
          <w:marRight w:val="0"/>
          <w:marTop w:val="0"/>
          <w:marBottom w:val="0"/>
          <w:divBdr>
            <w:top w:val="none" w:sz="0" w:space="0" w:color="auto"/>
            <w:left w:val="none" w:sz="0" w:space="0" w:color="auto"/>
            <w:bottom w:val="none" w:sz="0" w:space="0" w:color="auto"/>
            <w:right w:val="none" w:sz="0" w:space="0" w:color="auto"/>
          </w:divBdr>
          <w:divsChild>
            <w:div w:id="433600838">
              <w:marLeft w:val="0"/>
              <w:marRight w:val="0"/>
              <w:marTop w:val="0"/>
              <w:marBottom w:val="0"/>
              <w:divBdr>
                <w:top w:val="none" w:sz="0" w:space="0" w:color="auto"/>
                <w:left w:val="none" w:sz="0" w:space="0" w:color="auto"/>
                <w:bottom w:val="none" w:sz="0" w:space="0" w:color="auto"/>
                <w:right w:val="none" w:sz="0" w:space="0" w:color="auto"/>
              </w:divBdr>
            </w:div>
            <w:div w:id="1363479587">
              <w:marLeft w:val="0"/>
              <w:marRight w:val="0"/>
              <w:marTop w:val="0"/>
              <w:marBottom w:val="0"/>
              <w:divBdr>
                <w:top w:val="none" w:sz="0" w:space="0" w:color="auto"/>
                <w:left w:val="none" w:sz="0" w:space="0" w:color="auto"/>
                <w:bottom w:val="none" w:sz="0" w:space="0" w:color="auto"/>
                <w:right w:val="none" w:sz="0" w:space="0" w:color="auto"/>
              </w:divBdr>
            </w:div>
            <w:div w:id="739207142">
              <w:marLeft w:val="0"/>
              <w:marRight w:val="0"/>
              <w:marTop w:val="0"/>
              <w:marBottom w:val="0"/>
              <w:divBdr>
                <w:top w:val="none" w:sz="0" w:space="0" w:color="auto"/>
                <w:left w:val="none" w:sz="0" w:space="0" w:color="auto"/>
                <w:bottom w:val="none" w:sz="0" w:space="0" w:color="auto"/>
                <w:right w:val="none" w:sz="0" w:space="0" w:color="auto"/>
              </w:divBdr>
            </w:div>
          </w:divsChild>
        </w:div>
        <w:div w:id="611979217">
          <w:marLeft w:val="0"/>
          <w:marRight w:val="0"/>
          <w:marTop w:val="0"/>
          <w:marBottom w:val="0"/>
          <w:divBdr>
            <w:top w:val="none" w:sz="0" w:space="0" w:color="auto"/>
            <w:left w:val="none" w:sz="0" w:space="0" w:color="auto"/>
            <w:bottom w:val="none" w:sz="0" w:space="0" w:color="auto"/>
            <w:right w:val="none" w:sz="0" w:space="0" w:color="auto"/>
          </w:divBdr>
          <w:divsChild>
            <w:div w:id="679047655">
              <w:marLeft w:val="0"/>
              <w:marRight w:val="0"/>
              <w:marTop w:val="0"/>
              <w:marBottom w:val="0"/>
              <w:divBdr>
                <w:top w:val="none" w:sz="0" w:space="0" w:color="auto"/>
                <w:left w:val="none" w:sz="0" w:space="0" w:color="auto"/>
                <w:bottom w:val="none" w:sz="0" w:space="0" w:color="auto"/>
                <w:right w:val="none" w:sz="0" w:space="0" w:color="auto"/>
              </w:divBdr>
            </w:div>
            <w:div w:id="1735736882">
              <w:marLeft w:val="0"/>
              <w:marRight w:val="0"/>
              <w:marTop w:val="0"/>
              <w:marBottom w:val="0"/>
              <w:divBdr>
                <w:top w:val="none" w:sz="0" w:space="0" w:color="auto"/>
                <w:left w:val="none" w:sz="0" w:space="0" w:color="auto"/>
                <w:bottom w:val="none" w:sz="0" w:space="0" w:color="auto"/>
                <w:right w:val="none" w:sz="0" w:space="0" w:color="auto"/>
              </w:divBdr>
            </w:div>
          </w:divsChild>
        </w:div>
        <w:div w:id="951547666">
          <w:marLeft w:val="0"/>
          <w:marRight w:val="0"/>
          <w:marTop w:val="0"/>
          <w:marBottom w:val="0"/>
          <w:divBdr>
            <w:top w:val="none" w:sz="0" w:space="0" w:color="auto"/>
            <w:left w:val="none" w:sz="0" w:space="0" w:color="auto"/>
            <w:bottom w:val="none" w:sz="0" w:space="0" w:color="auto"/>
            <w:right w:val="none" w:sz="0" w:space="0" w:color="auto"/>
          </w:divBdr>
          <w:divsChild>
            <w:div w:id="1713923008">
              <w:marLeft w:val="0"/>
              <w:marRight w:val="0"/>
              <w:marTop w:val="0"/>
              <w:marBottom w:val="0"/>
              <w:divBdr>
                <w:top w:val="none" w:sz="0" w:space="0" w:color="auto"/>
                <w:left w:val="none" w:sz="0" w:space="0" w:color="auto"/>
                <w:bottom w:val="none" w:sz="0" w:space="0" w:color="auto"/>
                <w:right w:val="none" w:sz="0" w:space="0" w:color="auto"/>
              </w:divBdr>
            </w:div>
            <w:div w:id="1807434135">
              <w:marLeft w:val="0"/>
              <w:marRight w:val="0"/>
              <w:marTop w:val="0"/>
              <w:marBottom w:val="0"/>
              <w:divBdr>
                <w:top w:val="none" w:sz="0" w:space="0" w:color="auto"/>
                <w:left w:val="none" w:sz="0" w:space="0" w:color="auto"/>
                <w:bottom w:val="none" w:sz="0" w:space="0" w:color="auto"/>
                <w:right w:val="none" w:sz="0" w:space="0" w:color="auto"/>
              </w:divBdr>
            </w:div>
            <w:div w:id="1335915980">
              <w:marLeft w:val="0"/>
              <w:marRight w:val="0"/>
              <w:marTop w:val="0"/>
              <w:marBottom w:val="0"/>
              <w:divBdr>
                <w:top w:val="none" w:sz="0" w:space="0" w:color="auto"/>
                <w:left w:val="none" w:sz="0" w:space="0" w:color="auto"/>
                <w:bottom w:val="none" w:sz="0" w:space="0" w:color="auto"/>
                <w:right w:val="none" w:sz="0" w:space="0" w:color="auto"/>
              </w:divBdr>
            </w:div>
          </w:divsChild>
        </w:div>
        <w:div w:id="1819295840">
          <w:marLeft w:val="0"/>
          <w:marRight w:val="0"/>
          <w:marTop w:val="0"/>
          <w:marBottom w:val="0"/>
          <w:divBdr>
            <w:top w:val="none" w:sz="0" w:space="0" w:color="auto"/>
            <w:left w:val="none" w:sz="0" w:space="0" w:color="auto"/>
            <w:bottom w:val="none" w:sz="0" w:space="0" w:color="auto"/>
            <w:right w:val="none" w:sz="0" w:space="0" w:color="auto"/>
          </w:divBdr>
          <w:divsChild>
            <w:div w:id="410977138">
              <w:marLeft w:val="0"/>
              <w:marRight w:val="0"/>
              <w:marTop w:val="0"/>
              <w:marBottom w:val="0"/>
              <w:divBdr>
                <w:top w:val="none" w:sz="0" w:space="0" w:color="auto"/>
                <w:left w:val="none" w:sz="0" w:space="0" w:color="auto"/>
                <w:bottom w:val="none" w:sz="0" w:space="0" w:color="auto"/>
                <w:right w:val="none" w:sz="0" w:space="0" w:color="auto"/>
              </w:divBdr>
            </w:div>
            <w:div w:id="667632203">
              <w:marLeft w:val="0"/>
              <w:marRight w:val="0"/>
              <w:marTop w:val="0"/>
              <w:marBottom w:val="0"/>
              <w:divBdr>
                <w:top w:val="none" w:sz="0" w:space="0" w:color="auto"/>
                <w:left w:val="none" w:sz="0" w:space="0" w:color="auto"/>
                <w:bottom w:val="none" w:sz="0" w:space="0" w:color="auto"/>
                <w:right w:val="none" w:sz="0" w:space="0" w:color="auto"/>
              </w:divBdr>
            </w:div>
            <w:div w:id="1616017603">
              <w:marLeft w:val="0"/>
              <w:marRight w:val="0"/>
              <w:marTop w:val="0"/>
              <w:marBottom w:val="0"/>
              <w:divBdr>
                <w:top w:val="none" w:sz="0" w:space="0" w:color="auto"/>
                <w:left w:val="none" w:sz="0" w:space="0" w:color="auto"/>
                <w:bottom w:val="none" w:sz="0" w:space="0" w:color="auto"/>
                <w:right w:val="none" w:sz="0" w:space="0" w:color="auto"/>
              </w:divBdr>
            </w:div>
            <w:div w:id="195891356">
              <w:marLeft w:val="0"/>
              <w:marRight w:val="0"/>
              <w:marTop w:val="0"/>
              <w:marBottom w:val="0"/>
              <w:divBdr>
                <w:top w:val="none" w:sz="0" w:space="0" w:color="auto"/>
                <w:left w:val="none" w:sz="0" w:space="0" w:color="auto"/>
                <w:bottom w:val="none" w:sz="0" w:space="0" w:color="auto"/>
                <w:right w:val="none" w:sz="0" w:space="0" w:color="auto"/>
              </w:divBdr>
            </w:div>
            <w:div w:id="869882662">
              <w:marLeft w:val="0"/>
              <w:marRight w:val="0"/>
              <w:marTop w:val="0"/>
              <w:marBottom w:val="0"/>
              <w:divBdr>
                <w:top w:val="none" w:sz="0" w:space="0" w:color="auto"/>
                <w:left w:val="none" w:sz="0" w:space="0" w:color="auto"/>
                <w:bottom w:val="none" w:sz="0" w:space="0" w:color="auto"/>
                <w:right w:val="none" w:sz="0" w:space="0" w:color="auto"/>
              </w:divBdr>
            </w:div>
            <w:div w:id="1971983022">
              <w:marLeft w:val="0"/>
              <w:marRight w:val="0"/>
              <w:marTop w:val="0"/>
              <w:marBottom w:val="0"/>
              <w:divBdr>
                <w:top w:val="none" w:sz="0" w:space="0" w:color="auto"/>
                <w:left w:val="none" w:sz="0" w:space="0" w:color="auto"/>
                <w:bottom w:val="none" w:sz="0" w:space="0" w:color="auto"/>
                <w:right w:val="none" w:sz="0" w:space="0" w:color="auto"/>
              </w:divBdr>
            </w:div>
            <w:div w:id="819661469">
              <w:marLeft w:val="0"/>
              <w:marRight w:val="0"/>
              <w:marTop w:val="0"/>
              <w:marBottom w:val="0"/>
              <w:divBdr>
                <w:top w:val="none" w:sz="0" w:space="0" w:color="auto"/>
                <w:left w:val="none" w:sz="0" w:space="0" w:color="auto"/>
                <w:bottom w:val="none" w:sz="0" w:space="0" w:color="auto"/>
                <w:right w:val="none" w:sz="0" w:space="0" w:color="auto"/>
              </w:divBdr>
            </w:div>
            <w:div w:id="840000633">
              <w:marLeft w:val="0"/>
              <w:marRight w:val="0"/>
              <w:marTop w:val="0"/>
              <w:marBottom w:val="0"/>
              <w:divBdr>
                <w:top w:val="none" w:sz="0" w:space="0" w:color="auto"/>
                <w:left w:val="none" w:sz="0" w:space="0" w:color="auto"/>
                <w:bottom w:val="none" w:sz="0" w:space="0" w:color="auto"/>
                <w:right w:val="none" w:sz="0" w:space="0" w:color="auto"/>
              </w:divBdr>
            </w:div>
            <w:div w:id="293947650">
              <w:marLeft w:val="0"/>
              <w:marRight w:val="0"/>
              <w:marTop w:val="0"/>
              <w:marBottom w:val="0"/>
              <w:divBdr>
                <w:top w:val="none" w:sz="0" w:space="0" w:color="auto"/>
                <w:left w:val="none" w:sz="0" w:space="0" w:color="auto"/>
                <w:bottom w:val="none" w:sz="0" w:space="0" w:color="auto"/>
                <w:right w:val="none" w:sz="0" w:space="0" w:color="auto"/>
              </w:divBdr>
            </w:div>
            <w:div w:id="1611817408">
              <w:marLeft w:val="0"/>
              <w:marRight w:val="0"/>
              <w:marTop w:val="0"/>
              <w:marBottom w:val="0"/>
              <w:divBdr>
                <w:top w:val="none" w:sz="0" w:space="0" w:color="auto"/>
                <w:left w:val="none" w:sz="0" w:space="0" w:color="auto"/>
                <w:bottom w:val="none" w:sz="0" w:space="0" w:color="auto"/>
                <w:right w:val="none" w:sz="0" w:space="0" w:color="auto"/>
              </w:divBdr>
            </w:div>
            <w:div w:id="936863028">
              <w:marLeft w:val="0"/>
              <w:marRight w:val="0"/>
              <w:marTop w:val="0"/>
              <w:marBottom w:val="0"/>
              <w:divBdr>
                <w:top w:val="none" w:sz="0" w:space="0" w:color="auto"/>
                <w:left w:val="none" w:sz="0" w:space="0" w:color="auto"/>
                <w:bottom w:val="none" w:sz="0" w:space="0" w:color="auto"/>
                <w:right w:val="none" w:sz="0" w:space="0" w:color="auto"/>
              </w:divBdr>
            </w:div>
            <w:div w:id="765275826">
              <w:marLeft w:val="0"/>
              <w:marRight w:val="0"/>
              <w:marTop w:val="0"/>
              <w:marBottom w:val="0"/>
              <w:divBdr>
                <w:top w:val="none" w:sz="0" w:space="0" w:color="auto"/>
                <w:left w:val="none" w:sz="0" w:space="0" w:color="auto"/>
                <w:bottom w:val="none" w:sz="0" w:space="0" w:color="auto"/>
                <w:right w:val="none" w:sz="0" w:space="0" w:color="auto"/>
              </w:divBdr>
            </w:div>
            <w:div w:id="2021589764">
              <w:marLeft w:val="0"/>
              <w:marRight w:val="0"/>
              <w:marTop w:val="0"/>
              <w:marBottom w:val="0"/>
              <w:divBdr>
                <w:top w:val="none" w:sz="0" w:space="0" w:color="auto"/>
                <w:left w:val="none" w:sz="0" w:space="0" w:color="auto"/>
                <w:bottom w:val="none" w:sz="0" w:space="0" w:color="auto"/>
                <w:right w:val="none" w:sz="0" w:space="0" w:color="auto"/>
              </w:divBdr>
            </w:div>
            <w:div w:id="823353504">
              <w:marLeft w:val="0"/>
              <w:marRight w:val="0"/>
              <w:marTop w:val="0"/>
              <w:marBottom w:val="0"/>
              <w:divBdr>
                <w:top w:val="none" w:sz="0" w:space="0" w:color="auto"/>
                <w:left w:val="none" w:sz="0" w:space="0" w:color="auto"/>
                <w:bottom w:val="none" w:sz="0" w:space="0" w:color="auto"/>
                <w:right w:val="none" w:sz="0" w:space="0" w:color="auto"/>
              </w:divBdr>
            </w:div>
          </w:divsChild>
        </w:div>
        <w:div w:id="458761259">
          <w:marLeft w:val="0"/>
          <w:marRight w:val="0"/>
          <w:marTop w:val="0"/>
          <w:marBottom w:val="0"/>
          <w:divBdr>
            <w:top w:val="none" w:sz="0" w:space="0" w:color="auto"/>
            <w:left w:val="none" w:sz="0" w:space="0" w:color="auto"/>
            <w:bottom w:val="none" w:sz="0" w:space="0" w:color="auto"/>
            <w:right w:val="none" w:sz="0" w:space="0" w:color="auto"/>
          </w:divBdr>
          <w:divsChild>
            <w:div w:id="1084643849">
              <w:marLeft w:val="0"/>
              <w:marRight w:val="0"/>
              <w:marTop w:val="0"/>
              <w:marBottom w:val="0"/>
              <w:divBdr>
                <w:top w:val="none" w:sz="0" w:space="0" w:color="auto"/>
                <w:left w:val="none" w:sz="0" w:space="0" w:color="auto"/>
                <w:bottom w:val="none" w:sz="0" w:space="0" w:color="auto"/>
                <w:right w:val="none" w:sz="0" w:space="0" w:color="auto"/>
              </w:divBdr>
            </w:div>
          </w:divsChild>
        </w:div>
        <w:div w:id="876433700">
          <w:marLeft w:val="0"/>
          <w:marRight w:val="0"/>
          <w:marTop w:val="0"/>
          <w:marBottom w:val="0"/>
          <w:divBdr>
            <w:top w:val="none" w:sz="0" w:space="0" w:color="auto"/>
            <w:left w:val="none" w:sz="0" w:space="0" w:color="auto"/>
            <w:bottom w:val="none" w:sz="0" w:space="0" w:color="auto"/>
            <w:right w:val="none" w:sz="0" w:space="0" w:color="auto"/>
          </w:divBdr>
          <w:divsChild>
            <w:div w:id="196235792">
              <w:marLeft w:val="0"/>
              <w:marRight w:val="0"/>
              <w:marTop w:val="0"/>
              <w:marBottom w:val="0"/>
              <w:divBdr>
                <w:top w:val="none" w:sz="0" w:space="0" w:color="auto"/>
                <w:left w:val="none" w:sz="0" w:space="0" w:color="auto"/>
                <w:bottom w:val="none" w:sz="0" w:space="0" w:color="auto"/>
                <w:right w:val="none" w:sz="0" w:space="0" w:color="auto"/>
              </w:divBdr>
            </w:div>
            <w:div w:id="1061096316">
              <w:marLeft w:val="0"/>
              <w:marRight w:val="0"/>
              <w:marTop w:val="0"/>
              <w:marBottom w:val="0"/>
              <w:divBdr>
                <w:top w:val="none" w:sz="0" w:space="0" w:color="auto"/>
                <w:left w:val="none" w:sz="0" w:space="0" w:color="auto"/>
                <w:bottom w:val="none" w:sz="0" w:space="0" w:color="auto"/>
                <w:right w:val="none" w:sz="0" w:space="0" w:color="auto"/>
              </w:divBdr>
            </w:div>
            <w:div w:id="268008895">
              <w:marLeft w:val="0"/>
              <w:marRight w:val="0"/>
              <w:marTop w:val="0"/>
              <w:marBottom w:val="0"/>
              <w:divBdr>
                <w:top w:val="none" w:sz="0" w:space="0" w:color="auto"/>
                <w:left w:val="none" w:sz="0" w:space="0" w:color="auto"/>
                <w:bottom w:val="none" w:sz="0" w:space="0" w:color="auto"/>
                <w:right w:val="none" w:sz="0" w:space="0" w:color="auto"/>
              </w:divBdr>
            </w:div>
          </w:divsChild>
        </w:div>
        <w:div w:id="1793549268">
          <w:marLeft w:val="0"/>
          <w:marRight w:val="0"/>
          <w:marTop w:val="0"/>
          <w:marBottom w:val="0"/>
          <w:divBdr>
            <w:top w:val="none" w:sz="0" w:space="0" w:color="auto"/>
            <w:left w:val="none" w:sz="0" w:space="0" w:color="auto"/>
            <w:bottom w:val="none" w:sz="0" w:space="0" w:color="auto"/>
            <w:right w:val="none" w:sz="0" w:space="0" w:color="auto"/>
          </w:divBdr>
          <w:divsChild>
            <w:div w:id="2017999589">
              <w:marLeft w:val="0"/>
              <w:marRight w:val="0"/>
              <w:marTop w:val="0"/>
              <w:marBottom w:val="0"/>
              <w:divBdr>
                <w:top w:val="none" w:sz="0" w:space="0" w:color="auto"/>
                <w:left w:val="none" w:sz="0" w:space="0" w:color="auto"/>
                <w:bottom w:val="none" w:sz="0" w:space="0" w:color="auto"/>
                <w:right w:val="none" w:sz="0" w:space="0" w:color="auto"/>
              </w:divBdr>
            </w:div>
          </w:divsChild>
        </w:div>
        <w:div w:id="772020127">
          <w:marLeft w:val="0"/>
          <w:marRight w:val="0"/>
          <w:marTop w:val="0"/>
          <w:marBottom w:val="0"/>
          <w:divBdr>
            <w:top w:val="none" w:sz="0" w:space="0" w:color="auto"/>
            <w:left w:val="none" w:sz="0" w:space="0" w:color="auto"/>
            <w:bottom w:val="none" w:sz="0" w:space="0" w:color="auto"/>
            <w:right w:val="none" w:sz="0" w:space="0" w:color="auto"/>
          </w:divBdr>
          <w:divsChild>
            <w:div w:id="930627423">
              <w:marLeft w:val="0"/>
              <w:marRight w:val="0"/>
              <w:marTop w:val="0"/>
              <w:marBottom w:val="0"/>
              <w:divBdr>
                <w:top w:val="none" w:sz="0" w:space="0" w:color="auto"/>
                <w:left w:val="none" w:sz="0" w:space="0" w:color="auto"/>
                <w:bottom w:val="none" w:sz="0" w:space="0" w:color="auto"/>
                <w:right w:val="none" w:sz="0" w:space="0" w:color="auto"/>
              </w:divBdr>
            </w:div>
          </w:divsChild>
        </w:div>
        <w:div w:id="426000264">
          <w:marLeft w:val="0"/>
          <w:marRight w:val="0"/>
          <w:marTop w:val="0"/>
          <w:marBottom w:val="0"/>
          <w:divBdr>
            <w:top w:val="none" w:sz="0" w:space="0" w:color="auto"/>
            <w:left w:val="none" w:sz="0" w:space="0" w:color="auto"/>
            <w:bottom w:val="none" w:sz="0" w:space="0" w:color="auto"/>
            <w:right w:val="none" w:sz="0" w:space="0" w:color="auto"/>
          </w:divBdr>
          <w:divsChild>
            <w:div w:id="1472669065">
              <w:marLeft w:val="0"/>
              <w:marRight w:val="0"/>
              <w:marTop w:val="0"/>
              <w:marBottom w:val="0"/>
              <w:divBdr>
                <w:top w:val="none" w:sz="0" w:space="0" w:color="auto"/>
                <w:left w:val="none" w:sz="0" w:space="0" w:color="auto"/>
                <w:bottom w:val="none" w:sz="0" w:space="0" w:color="auto"/>
                <w:right w:val="none" w:sz="0" w:space="0" w:color="auto"/>
              </w:divBdr>
            </w:div>
          </w:divsChild>
        </w:div>
        <w:div w:id="156187625">
          <w:marLeft w:val="0"/>
          <w:marRight w:val="0"/>
          <w:marTop w:val="0"/>
          <w:marBottom w:val="0"/>
          <w:divBdr>
            <w:top w:val="none" w:sz="0" w:space="0" w:color="auto"/>
            <w:left w:val="none" w:sz="0" w:space="0" w:color="auto"/>
            <w:bottom w:val="none" w:sz="0" w:space="0" w:color="auto"/>
            <w:right w:val="none" w:sz="0" w:space="0" w:color="auto"/>
          </w:divBdr>
          <w:divsChild>
            <w:div w:id="1348481987">
              <w:marLeft w:val="0"/>
              <w:marRight w:val="0"/>
              <w:marTop w:val="0"/>
              <w:marBottom w:val="0"/>
              <w:divBdr>
                <w:top w:val="none" w:sz="0" w:space="0" w:color="auto"/>
                <w:left w:val="none" w:sz="0" w:space="0" w:color="auto"/>
                <w:bottom w:val="none" w:sz="0" w:space="0" w:color="auto"/>
                <w:right w:val="none" w:sz="0" w:space="0" w:color="auto"/>
              </w:divBdr>
            </w:div>
            <w:div w:id="1430615215">
              <w:marLeft w:val="0"/>
              <w:marRight w:val="0"/>
              <w:marTop w:val="0"/>
              <w:marBottom w:val="0"/>
              <w:divBdr>
                <w:top w:val="none" w:sz="0" w:space="0" w:color="auto"/>
                <w:left w:val="none" w:sz="0" w:space="0" w:color="auto"/>
                <w:bottom w:val="none" w:sz="0" w:space="0" w:color="auto"/>
                <w:right w:val="none" w:sz="0" w:space="0" w:color="auto"/>
              </w:divBdr>
            </w:div>
          </w:divsChild>
        </w:div>
        <w:div w:id="1717966980">
          <w:marLeft w:val="0"/>
          <w:marRight w:val="0"/>
          <w:marTop w:val="0"/>
          <w:marBottom w:val="0"/>
          <w:divBdr>
            <w:top w:val="none" w:sz="0" w:space="0" w:color="auto"/>
            <w:left w:val="none" w:sz="0" w:space="0" w:color="auto"/>
            <w:bottom w:val="none" w:sz="0" w:space="0" w:color="auto"/>
            <w:right w:val="none" w:sz="0" w:space="0" w:color="auto"/>
          </w:divBdr>
          <w:divsChild>
            <w:div w:id="1976905377">
              <w:marLeft w:val="0"/>
              <w:marRight w:val="0"/>
              <w:marTop w:val="0"/>
              <w:marBottom w:val="0"/>
              <w:divBdr>
                <w:top w:val="none" w:sz="0" w:space="0" w:color="auto"/>
                <w:left w:val="none" w:sz="0" w:space="0" w:color="auto"/>
                <w:bottom w:val="none" w:sz="0" w:space="0" w:color="auto"/>
                <w:right w:val="none" w:sz="0" w:space="0" w:color="auto"/>
              </w:divBdr>
            </w:div>
          </w:divsChild>
        </w:div>
        <w:div w:id="2016031406">
          <w:marLeft w:val="0"/>
          <w:marRight w:val="0"/>
          <w:marTop w:val="0"/>
          <w:marBottom w:val="0"/>
          <w:divBdr>
            <w:top w:val="none" w:sz="0" w:space="0" w:color="auto"/>
            <w:left w:val="none" w:sz="0" w:space="0" w:color="auto"/>
            <w:bottom w:val="none" w:sz="0" w:space="0" w:color="auto"/>
            <w:right w:val="none" w:sz="0" w:space="0" w:color="auto"/>
          </w:divBdr>
          <w:divsChild>
            <w:div w:id="564610096">
              <w:marLeft w:val="0"/>
              <w:marRight w:val="0"/>
              <w:marTop w:val="0"/>
              <w:marBottom w:val="0"/>
              <w:divBdr>
                <w:top w:val="none" w:sz="0" w:space="0" w:color="auto"/>
                <w:left w:val="none" w:sz="0" w:space="0" w:color="auto"/>
                <w:bottom w:val="none" w:sz="0" w:space="0" w:color="auto"/>
                <w:right w:val="none" w:sz="0" w:space="0" w:color="auto"/>
              </w:divBdr>
            </w:div>
          </w:divsChild>
        </w:div>
        <w:div w:id="191847331">
          <w:marLeft w:val="0"/>
          <w:marRight w:val="0"/>
          <w:marTop w:val="0"/>
          <w:marBottom w:val="0"/>
          <w:divBdr>
            <w:top w:val="none" w:sz="0" w:space="0" w:color="auto"/>
            <w:left w:val="none" w:sz="0" w:space="0" w:color="auto"/>
            <w:bottom w:val="none" w:sz="0" w:space="0" w:color="auto"/>
            <w:right w:val="none" w:sz="0" w:space="0" w:color="auto"/>
          </w:divBdr>
          <w:divsChild>
            <w:div w:id="1225096398">
              <w:marLeft w:val="0"/>
              <w:marRight w:val="0"/>
              <w:marTop w:val="0"/>
              <w:marBottom w:val="0"/>
              <w:divBdr>
                <w:top w:val="none" w:sz="0" w:space="0" w:color="auto"/>
                <w:left w:val="none" w:sz="0" w:space="0" w:color="auto"/>
                <w:bottom w:val="none" w:sz="0" w:space="0" w:color="auto"/>
                <w:right w:val="none" w:sz="0" w:space="0" w:color="auto"/>
              </w:divBdr>
            </w:div>
          </w:divsChild>
        </w:div>
        <w:div w:id="183519287">
          <w:marLeft w:val="0"/>
          <w:marRight w:val="0"/>
          <w:marTop w:val="0"/>
          <w:marBottom w:val="0"/>
          <w:divBdr>
            <w:top w:val="none" w:sz="0" w:space="0" w:color="auto"/>
            <w:left w:val="none" w:sz="0" w:space="0" w:color="auto"/>
            <w:bottom w:val="none" w:sz="0" w:space="0" w:color="auto"/>
            <w:right w:val="none" w:sz="0" w:space="0" w:color="auto"/>
          </w:divBdr>
          <w:divsChild>
            <w:div w:id="1882016193">
              <w:marLeft w:val="0"/>
              <w:marRight w:val="0"/>
              <w:marTop w:val="0"/>
              <w:marBottom w:val="0"/>
              <w:divBdr>
                <w:top w:val="none" w:sz="0" w:space="0" w:color="auto"/>
                <w:left w:val="none" w:sz="0" w:space="0" w:color="auto"/>
                <w:bottom w:val="none" w:sz="0" w:space="0" w:color="auto"/>
                <w:right w:val="none" w:sz="0" w:space="0" w:color="auto"/>
              </w:divBdr>
            </w:div>
          </w:divsChild>
        </w:div>
        <w:div w:id="1814758162">
          <w:marLeft w:val="0"/>
          <w:marRight w:val="0"/>
          <w:marTop w:val="0"/>
          <w:marBottom w:val="0"/>
          <w:divBdr>
            <w:top w:val="none" w:sz="0" w:space="0" w:color="auto"/>
            <w:left w:val="none" w:sz="0" w:space="0" w:color="auto"/>
            <w:bottom w:val="none" w:sz="0" w:space="0" w:color="auto"/>
            <w:right w:val="none" w:sz="0" w:space="0" w:color="auto"/>
          </w:divBdr>
          <w:divsChild>
            <w:div w:id="337083243">
              <w:marLeft w:val="0"/>
              <w:marRight w:val="0"/>
              <w:marTop w:val="0"/>
              <w:marBottom w:val="0"/>
              <w:divBdr>
                <w:top w:val="none" w:sz="0" w:space="0" w:color="auto"/>
                <w:left w:val="none" w:sz="0" w:space="0" w:color="auto"/>
                <w:bottom w:val="none" w:sz="0" w:space="0" w:color="auto"/>
                <w:right w:val="none" w:sz="0" w:space="0" w:color="auto"/>
              </w:divBdr>
            </w:div>
          </w:divsChild>
        </w:div>
        <w:div w:id="112754485">
          <w:marLeft w:val="0"/>
          <w:marRight w:val="0"/>
          <w:marTop w:val="0"/>
          <w:marBottom w:val="0"/>
          <w:divBdr>
            <w:top w:val="none" w:sz="0" w:space="0" w:color="auto"/>
            <w:left w:val="none" w:sz="0" w:space="0" w:color="auto"/>
            <w:bottom w:val="none" w:sz="0" w:space="0" w:color="auto"/>
            <w:right w:val="none" w:sz="0" w:space="0" w:color="auto"/>
          </w:divBdr>
          <w:divsChild>
            <w:div w:id="1126434463">
              <w:marLeft w:val="0"/>
              <w:marRight w:val="0"/>
              <w:marTop w:val="0"/>
              <w:marBottom w:val="0"/>
              <w:divBdr>
                <w:top w:val="none" w:sz="0" w:space="0" w:color="auto"/>
                <w:left w:val="none" w:sz="0" w:space="0" w:color="auto"/>
                <w:bottom w:val="none" w:sz="0" w:space="0" w:color="auto"/>
                <w:right w:val="none" w:sz="0" w:space="0" w:color="auto"/>
              </w:divBdr>
            </w:div>
          </w:divsChild>
        </w:div>
        <w:div w:id="471141871">
          <w:marLeft w:val="0"/>
          <w:marRight w:val="0"/>
          <w:marTop w:val="0"/>
          <w:marBottom w:val="0"/>
          <w:divBdr>
            <w:top w:val="none" w:sz="0" w:space="0" w:color="auto"/>
            <w:left w:val="none" w:sz="0" w:space="0" w:color="auto"/>
            <w:bottom w:val="none" w:sz="0" w:space="0" w:color="auto"/>
            <w:right w:val="none" w:sz="0" w:space="0" w:color="auto"/>
          </w:divBdr>
          <w:divsChild>
            <w:div w:id="1359040251">
              <w:marLeft w:val="0"/>
              <w:marRight w:val="0"/>
              <w:marTop w:val="0"/>
              <w:marBottom w:val="0"/>
              <w:divBdr>
                <w:top w:val="none" w:sz="0" w:space="0" w:color="auto"/>
                <w:left w:val="none" w:sz="0" w:space="0" w:color="auto"/>
                <w:bottom w:val="none" w:sz="0" w:space="0" w:color="auto"/>
                <w:right w:val="none" w:sz="0" w:space="0" w:color="auto"/>
              </w:divBdr>
            </w:div>
          </w:divsChild>
        </w:div>
        <w:div w:id="1556818933">
          <w:marLeft w:val="0"/>
          <w:marRight w:val="0"/>
          <w:marTop w:val="0"/>
          <w:marBottom w:val="0"/>
          <w:divBdr>
            <w:top w:val="none" w:sz="0" w:space="0" w:color="auto"/>
            <w:left w:val="none" w:sz="0" w:space="0" w:color="auto"/>
            <w:bottom w:val="none" w:sz="0" w:space="0" w:color="auto"/>
            <w:right w:val="none" w:sz="0" w:space="0" w:color="auto"/>
          </w:divBdr>
          <w:divsChild>
            <w:div w:id="353767107">
              <w:marLeft w:val="0"/>
              <w:marRight w:val="0"/>
              <w:marTop w:val="0"/>
              <w:marBottom w:val="0"/>
              <w:divBdr>
                <w:top w:val="none" w:sz="0" w:space="0" w:color="auto"/>
                <w:left w:val="none" w:sz="0" w:space="0" w:color="auto"/>
                <w:bottom w:val="none" w:sz="0" w:space="0" w:color="auto"/>
                <w:right w:val="none" w:sz="0" w:space="0" w:color="auto"/>
              </w:divBdr>
            </w:div>
          </w:divsChild>
        </w:div>
        <w:div w:id="1452747098">
          <w:marLeft w:val="0"/>
          <w:marRight w:val="0"/>
          <w:marTop w:val="0"/>
          <w:marBottom w:val="0"/>
          <w:divBdr>
            <w:top w:val="none" w:sz="0" w:space="0" w:color="auto"/>
            <w:left w:val="none" w:sz="0" w:space="0" w:color="auto"/>
            <w:bottom w:val="none" w:sz="0" w:space="0" w:color="auto"/>
            <w:right w:val="none" w:sz="0" w:space="0" w:color="auto"/>
          </w:divBdr>
          <w:divsChild>
            <w:div w:id="1850674686">
              <w:marLeft w:val="0"/>
              <w:marRight w:val="0"/>
              <w:marTop w:val="0"/>
              <w:marBottom w:val="0"/>
              <w:divBdr>
                <w:top w:val="none" w:sz="0" w:space="0" w:color="auto"/>
                <w:left w:val="none" w:sz="0" w:space="0" w:color="auto"/>
                <w:bottom w:val="none" w:sz="0" w:space="0" w:color="auto"/>
                <w:right w:val="none" w:sz="0" w:space="0" w:color="auto"/>
              </w:divBdr>
            </w:div>
          </w:divsChild>
        </w:div>
        <w:div w:id="1053429415">
          <w:marLeft w:val="0"/>
          <w:marRight w:val="0"/>
          <w:marTop w:val="0"/>
          <w:marBottom w:val="0"/>
          <w:divBdr>
            <w:top w:val="none" w:sz="0" w:space="0" w:color="auto"/>
            <w:left w:val="none" w:sz="0" w:space="0" w:color="auto"/>
            <w:bottom w:val="none" w:sz="0" w:space="0" w:color="auto"/>
            <w:right w:val="none" w:sz="0" w:space="0" w:color="auto"/>
          </w:divBdr>
          <w:divsChild>
            <w:div w:id="302395514">
              <w:marLeft w:val="0"/>
              <w:marRight w:val="0"/>
              <w:marTop w:val="0"/>
              <w:marBottom w:val="0"/>
              <w:divBdr>
                <w:top w:val="none" w:sz="0" w:space="0" w:color="auto"/>
                <w:left w:val="none" w:sz="0" w:space="0" w:color="auto"/>
                <w:bottom w:val="none" w:sz="0" w:space="0" w:color="auto"/>
                <w:right w:val="none" w:sz="0" w:space="0" w:color="auto"/>
              </w:divBdr>
            </w:div>
          </w:divsChild>
        </w:div>
        <w:div w:id="769281203">
          <w:marLeft w:val="0"/>
          <w:marRight w:val="0"/>
          <w:marTop w:val="0"/>
          <w:marBottom w:val="0"/>
          <w:divBdr>
            <w:top w:val="none" w:sz="0" w:space="0" w:color="auto"/>
            <w:left w:val="none" w:sz="0" w:space="0" w:color="auto"/>
            <w:bottom w:val="none" w:sz="0" w:space="0" w:color="auto"/>
            <w:right w:val="none" w:sz="0" w:space="0" w:color="auto"/>
          </w:divBdr>
          <w:divsChild>
            <w:div w:id="722099745">
              <w:marLeft w:val="0"/>
              <w:marRight w:val="0"/>
              <w:marTop w:val="0"/>
              <w:marBottom w:val="0"/>
              <w:divBdr>
                <w:top w:val="none" w:sz="0" w:space="0" w:color="auto"/>
                <w:left w:val="none" w:sz="0" w:space="0" w:color="auto"/>
                <w:bottom w:val="none" w:sz="0" w:space="0" w:color="auto"/>
                <w:right w:val="none" w:sz="0" w:space="0" w:color="auto"/>
              </w:divBdr>
            </w:div>
          </w:divsChild>
        </w:div>
        <w:div w:id="1589658686">
          <w:marLeft w:val="0"/>
          <w:marRight w:val="0"/>
          <w:marTop w:val="0"/>
          <w:marBottom w:val="0"/>
          <w:divBdr>
            <w:top w:val="none" w:sz="0" w:space="0" w:color="auto"/>
            <w:left w:val="none" w:sz="0" w:space="0" w:color="auto"/>
            <w:bottom w:val="none" w:sz="0" w:space="0" w:color="auto"/>
            <w:right w:val="none" w:sz="0" w:space="0" w:color="auto"/>
          </w:divBdr>
          <w:divsChild>
            <w:div w:id="2116821741">
              <w:marLeft w:val="0"/>
              <w:marRight w:val="0"/>
              <w:marTop w:val="0"/>
              <w:marBottom w:val="0"/>
              <w:divBdr>
                <w:top w:val="none" w:sz="0" w:space="0" w:color="auto"/>
                <w:left w:val="none" w:sz="0" w:space="0" w:color="auto"/>
                <w:bottom w:val="none" w:sz="0" w:space="0" w:color="auto"/>
                <w:right w:val="none" w:sz="0" w:space="0" w:color="auto"/>
              </w:divBdr>
            </w:div>
          </w:divsChild>
        </w:div>
        <w:div w:id="2138184863">
          <w:marLeft w:val="0"/>
          <w:marRight w:val="0"/>
          <w:marTop w:val="0"/>
          <w:marBottom w:val="0"/>
          <w:divBdr>
            <w:top w:val="none" w:sz="0" w:space="0" w:color="auto"/>
            <w:left w:val="none" w:sz="0" w:space="0" w:color="auto"/>
            <w:bottom w:val="none" w:sz="0" w:space="0" w:color="auto"/>
            <w:right w:val="none" w:sz="0" w:space="0" w:color="auto"/>
          </w:divBdr>
          <w:divsChild>
            <w:div w:id="187716440">
              <w:marLeft w:val="0"/>
              <w:marRight w:val="0"/>
              <w:marTop w:val="0"/>
              <w:marBottom w:val="0"/>
              <w:divBdr>
                <w:top w:val="none" w:sz="0" w:space="0" w:color="auto"/>
                <w:left w:val="none" w:sz="0" w:space="0" w:color="auto"/>
                <w:bottom w:val="none" w:sz="0" w:space="0" w:color="auto"/>
                <w:right w:val="none" w:sz="0" w:space="0" w:color="auto"/>
              </w:divBdr>
            </w:div>
          </w:divsChild>
        </w:div>
        <w:div w:id="891502068">
          <w:marLeft w:val="0"/>
          <w:marRight w:val="0"/>
          <w:marTop w:val="0"/>
          <w:marBottom w:val="0"/>
          <w:divBdr>
            <w:top w:val="none" w:sz="0" w:space="0" w:color="auto"/>
            <w:left w:val="none" w:sz="0" w:space="0" w:color="auto"/>
            <w:bottom w:val="none" w:sz="0" w:space="0" w:color="auto"/>
            <w:right w:val="none" w:sz="0" w:space="0" w:color="auto"/>
          </w:divBdr>
          <w:divsChild>
            <w:div w:id="498467785">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0"/>
          <w:marTop w:val="0"/>
          <w:marBottom w:val="0"/>
          <w:divBdr>
            <w:top w:val="none" w:sz="0" w:space="0" w:color="auto"/>
            <w:left w:val="none" w:sz="0" w:space="0" w:color="auto"/>
            <w:bottom w:val="none" w:sz="0" w:space="0" w:color="auto"/>
            <w:right w:val="none" w:sz="0" w:space="0" w:color="auto"/>
          </w:divBdr>
          <w:divsChild>
            <w:div w:id="1338652567">
              <w:marLeft w:val="0"/>
              <w:marRight w:val="0"/>
              <w:marTop w:val="0"/>
              <w:marBottom w:val="0"/>
              <w:divBdr>
                <w:top w:val="none" w:sz="0" w:space="0" w:color="auto"/>
                <w:left w:val="none" w:sz="0" w:space="0" w:color="auto"/>
                <w:bottom w:val="none" w:sz="0" w:space="0" w:color="auto"/>
                <w:right w:val="none" w:sz="0" w:space="0" w:color="auto"/>
              </w:divBdr>
            </w:div>
          </w:divsChild>
        </w:div>
        <w:div w:id="1818956104">
          <w:marLeft w:val="0"/>
          <w:marRight w:val="0"/>
          <w:marTop w:val="0"/>
          <w:marBottom w:val="0"/>
          <w:divBdr>
            <w:top w:val="none" w:sz="0" w:space="0" w:color="auto"/>
            <w:left w:val="none" w:sz="0" w:space="0" w:color="auto"/>
            <w:bottom w:val="none" w:sz="0" w:space="0" w:color="auto"/>
            <w:right w:val="none" w:sz="0" w:space="0" w:color="auto"/>
          </w:divBdr>
          <w:divsChild>
            <w:div w:id="805241499">
              <w:marLeft w:val="0"/>
              <w:marRight w:val="0"/>
              <w:marTop w:val="0"/>
              <w:marBottom w:val="0"/>
              <w:divBdr>
                <w:top w:val="none" w:sz="0" w:space="0" w:color="auto"/>
                <w:left w:val="none" w:sz="0" w:space="0" w:color="auto"/>
                <w:bottom w:val="none" w:sz="0" w:space="0" w:color="auto"/>
                <w:right w:val="none" w:sz="0" w:space="0" w:color="auto"/>
              </w:divBdr>
            </w:div>
          </w:divsChild>
        </w:div>
        <w:div w:id="1765879230">
          <w:marLeft w:val="0"/>
          <w:marRight w:val="0"/>
          <w:marTop w:val="0"/>
          <w:marBottom w:val="0"/>
          <w:divBdr>
            <w:top w:val="none" w:sz="0" w:space="0" w:color="auto"/>
            <w:left w:val="none" w:sz="0" w:space="0" w:color="auto"/>
            <w:bottom w:val="none" w:sz="0" w:space="0" w:color="auto"/>
            <w:right w:val="none" w:sz="0" w:space="0" w:color="auto"/>
          </w:divBdr>
          <w:divsChild>
            <w:div w:id="1956911118">
              <w:marLeft w:val="0"/>
              <w:marRight w:val="0"/>
              <w:marTop w:val="0"/>
              <w:marBottom w:val="0"/>
              <w:divBdr>
                <w:top w:val="none" w:sz="0" w:space="0" w:color="auto"/>
                <w:left w:val="none" w:sz="0" w:space="0" w:color="auto"/>
                <w:bottom w:val="none" w:sz="0" w:space="0" w:color="auto"/>
                <w:right w:val="none" w:sz="0" w:space="0" w:color="auto"/>
              </w:divBdr>
            </w:div>
          </w:divsChild>
        </w:div>
        <w:div w:id="98575290">
          <w:marLeft w:val="0"/>
          <w:marRight w:val="0"/>
          <w:marTop w:val="0"/>
          <w:marBottom w:val="0"/>
          <w:divBdr>
            <w:top w:val="none" w:sz="0" w:space="0" w:color="auto"/>
            <w:left w:val="none" w:sz="0" w:space="0" w:color="auto"/>
            <w:bottom w:val="none" w:sz="0" w:space="0" w:color="auto"/>
            <w:right w:val="none" w:sz="0" w:space="0" w:color="auto"/>
          </w:divBdr>
          <w:divsChild>
            <w:div w:id="1658924015">
              <w:marLeft w:val="0"/>
              <w:marRight w:val="0"/>
              <w:marTop w:val="0"/>
              <w:marBottom w:val="0"/>
              <w:divBdr>
                <w:top w:val="none" w:sz="0" w:space="0" w:color="auto"/>
                <w:left w:val="none" w:sz="0" w:space="0" w:color="auto"/>
                <w:bottom w:val="none" w:sz="0" w:space="0" w:color="auto"/>
                <w:right w:val="none" w:sz="0" w:space="0" w:color="auto"/>
              </w:divBdr>
            </w:div>
          </w:divsChild>
        </w:div>
        <w:div w:id="1531913443">
          <w:marLeft w:val="0"/>
          <w:marRight w:val="0"/>
          <w:marTop w:val="0"/>
          <w:marBottom w:val="0"/>
          <w:divBdr>
            <w:top w:val="none" w:sz="0" w:space="0" w:color="auto"/>
            <w:left w:val="none" w:sz="0" w:space="0" w:color="auto"/>
            <w:bottom w:val="none" w:sz="0" w:space="0" w:color="auto"/>
            <w:right w:val="none" w:sz="0" w:space="0" w:color="auto"/>
          </w:divBdr>
          <w:divsChild>
            <w:div w:id="937829254">
              <w:marLeft w:val="0"/>
              <w:marRight w:val="0"/>
              <w:marTop w:val="0"/>
              <w:marBottom w:val="0"/>
              <w:divBdr>
                <w:top w:val="none" w:sz="0" w:space="0" w:color="auto"/>
                <w:left w:val="none" w:sz="0" w:space="0" w:color="auto"/>
                <w:bottom w:val="none" w:sz="0" w:space="0" w:color="auto"/>
                <w:right w:val="none" w:sz="0" w:space="0" w:color="auto"/>
              </w:divBdr>
            </w:div>
          </w:divsChild>
        </w:div>
        <w:div w:id="177279928">
          <w:marLeft w:val="0"/>
          <w:marRight w:val="0"/>
          <w:marTop w:val="0"/>
          <w:marBottom w:val="0"/>
          <w:divBdr>
            <w:top w:val="none" w:sz="0" w:space="0" w:color="auto"/>
            <w:left w:val="none" w:sz="0" w:space="0" w:color="auto"/>
            <w:bottom w:val="none" w:sz="0" w:space="0" w:color="auto"/>
            <w:right w:val="none" w:sz="0" w:space="0" w:color="auto"/>
          </w:divBdr>
          <w:divsChild>
            <w:div w:id="412091601">
              <w:marLeft w:val="0"/>
              <w:marRight w:val="0"/>
              <w:marTop w:val="0"/>
              <w:marBottom w:val="0"/>
              <w:divBdr>
                <w:top w:val="none" w:sz="0" w:space="0" w:color="auto"/>
                <w:left w:val="none" w:sz="0" w:space="0" w:color="auto"/>
                <w:bottom w:val="none" w:sz="0" w:space="0" w:color="auto"/>
                <w:right w:val="none" w:sz="0" w:space="0" w:color="auto"/>
              </w:divBdr>
            </w:div>
            <w:div w:id="1566069550">
              <w:marLeft w:val="0"/>
              <w:marRight w:val="0"/>
              <w:marTop w:val="0"/>
              <w:marBottom w:val="0"/>
              <w:divBdr>
                <w:top w:val="none" w:sz="0" w:space="0" w:color="auto"/>
                <w:left w:val="none" w:sz="0" w:space="0" w:color="auto"/>
                <w:bottom w:val="none" w:sz="0" w:space="0" w:color="auto"/>
                <w:right w:val="none" w:sz="0" w:space="0" w:color="auto"/>
              </w:divBdr>
            </w:div>
            <w:div w:id="616104844">
              <w:marLeft w:val="0"/>
              <w:marRight w:val="0"/>
              <w:marTop w:val="0"/>
              <w:marBottom w:val="0"/>
              <w:divBdr>
                <w:top w:val="none" w:sz="0" w:space="0" w:color="auto"/>
                <w:left w:val="none" w:sz="0" w:space="0" w:color="auto"/>
                <w:bottom w:val="none" w:sz="0" w:space="0" w:color="auto"/>
                <w:right w:val="none" w:sz="0" w:space="0" w:color="auto"/>
              </w:divBdr>
            </w:div>
          </w:divsChild>
        </w:div>
        <w:div w:id="1751001052">
          <w:marLeft w:val="0"/>
          <w:marRight w:val="0"/>
          <w:marTop w:val="0"/>
          <w:marBottom w:val="0"/>
          <w:divBdr>
            <w:top w:val="none" w:sz="0" w:space="0" w:color="auto"/>
            <w:left w:val="none" w:sz="0" w:space="0" w:color="auto"/>
            <w:bottom w:val="none" w:sz="0" w:space="0" w:color="auto"/>
            <w:right w:val="none" w:sz="0" w:space="0" w:color="auto"/>
          </w:divBdr>
          <w:divsChild>
            <w:div w:id="224608453">
              <w:marLeft w:val="0"/>
              <w:marRight w:val="0"/>
              <w:marTop w:val="0"/>
              <w:marBottom w:val="0"/>
              <w:divBdr>
                <w:top w:val="none" w:sz="0" w:space="0" w:color="auto"/>
                <w:left w:val="none" w:sz="0" w:space="0" w:color="auto"/>
                <w:bottom w:val="none" w:sz="0" w:space="0" w:color="auto"/>
                <w:right w:val="none" w:sz="0" w:space="0" w:color="auto"/>
              </w:divBdr>
            </w:div>
          </w:divsChild>
        </w:div>
        <w:div w:id="1652900655">
          <w:marLeft w:val="0"/>
          <w:marRight w:val="0"/>
          <w:marTop w:val="0"/>
          <w:marBottom w:val="0"/>
          <w:divBdr>
            <w:top w:val="none" w:sz="0" w:space="0" w:color="auto"/>
            <w:left w:val="none" w:sz="0" w:space="0" w:color="auto"/>
            <w:bottom w:val="none" w:sz="0" w:space="0" w:color="auto"/>
            <w:right w:val="none" w:sz="0" w:space="0" w:color="auto"/>
          </w:divBdr>
          <w:divsChild>
            <w:div w:id="1058430244">
              <w:marLeft w:val="0"/>
              <w:marRight w:val="0"/>
              <w:marTop w:val="0"/>
              <w:marBottom w:val="0"/>
              <w:divBdr>
                <w:top w:val="none" w:sz="0" w:space="0" w:color="auto"/>
                <w:left w:val="none" w:sz="0" w:space="0" w:color="auto"/>
                <w:bottom w:val="none" w:sz="0" w:space="0" w:color="auto"/>
                <w:right w:val="none" w:sz="0" w:space="0" w:color="auto"/>
              </w:divBdr>
            </w:div>
          </w:divsChild>
        </w:div>
        <w:div w:id="984313125">
          <w:marLeft w:val="0"/>
          <w:marRight w:val="0"/>
          <w:marTop w:val="0"/>
          <w:marBottom w:val="0"/>
          <w:divBdr>
            <w:top w:val="none" w:sz="0" w:space="0" w:color="auto"/>
            <w:left w:val="none" w:sz="0" w:space="0" w:color="auto"/>
            <w:bottom w:val="none" w:sz="0" w:space="0" w:color="auto"/>
            <w:right w:val="none" w:sz="0" w:space="0" w:color="auto"/>
          </w:divBdr>
          <w:divsChild>
            <w:div w:id="1222715032">
              <w:marLeft w:val="0"/>
              <w:marRight w:val="0"/>
              <w:marTop w:val="0"/>
              <w:marBottom w:val="0"/>
              <w:divBdr>
                <w:top w:val="none" w:sz="0" w:space="0" w:color="auto"/>
                <w:left w:val="none" w:sz="0" w:space="0" w:color="auto"/>
                <w:bottom w:val="none" w:sz="0" w:space="0" w:color="auto"/>
                <w:right w:val="none" w:sz="0" w:space="0" w:color="auto"/>
              </w:divBdr>
            </w:div>
          </w:divsChild>
        </w:div>
        <w:div w:id="453986162">
          <w:marLeft w:val="0"/>
          <w:marRight w:val="0"/>
          <w:marTop w:val="0"/>
          <w:marBottom w:val="0"/>
          <w:divBdr>
            <w:top w:val="none" w:sz="0" w:space="0" w:color="auto"/>
            <w:left w:val="none" w:sz="0" w:space="0" w:color="auto"/>
            <w:bottom w:val="none" w:sz="0" w:space="0" w:color="auto"/>
            <w:right w:val="none" w:sz="0" w:space="0" w:color="auto"/>
          </w:divBdr>
          <w:divsChild>
            <w:div w:id="1193804087">
              <w:marLeft w:val="0"/>
              <w:marRight w:val="0"/>
              <w:marTop w:val="0"/>
              <w:marBottom w:val="0"/>
              <w:divBdr>
                <w:top w:val="none" w:sz="0" w:space="0" w:color="auto"/>
                <w:left w:val="none" w:sz="0" w:space="0" w:color="auto"/>
                <w:bottom w:val="none" w:sz="0" w:space="0" w:color="auto"/>
                <w:right w:val="none" w:sz="0" w:space="0" w:color="auto"/>
              </w:divBdr>
            </w:div>
          </w:divsChild>
        </w:div>
        <w:div w:id="1112898686">
          <w:marLeft w:val="0"/>
          <w:marRight w:val="0"/>
          <w:marTop w:val="0"/>
          <w:marBottom w:val="0"/>
          <w:divBdr>
            <w:top w:val="none" w:sz="0" w:space="0" w:color="auto"/>
            <w:left w:val="none" w:sz="0" w:space="0" w:color="auto"/>
            <w:bottom w:val="none" w:sz="0" w:space="0" w:color="auto"/>
            <w:right w:val="none" w:sz="0" w:space="0" w:color="auto"/>
          </w:divBdr>
          <w:divsChild>
            <w:div w:id="173767981">
              <w:marLeft w:val="0"/>
              <w:marRight w:val="0"/>
              <w:marTop w:val="0"/>
              <w:marBottom w:val="0"/>
              <w:divBdr>
                <w:top w:val="none" w:sz="0" w:space="0" w:color="auto"/>
                <w:left w:val="none" w:sz="0" w:space="0" w:color="auto"/>
                <w:bottom w:val="none" w:sz="0" w:space="0" w:color="auto"/>
                <w:right w:val="none" w:sz="0" w:space="0" w:color="auto"/>
              </w:divBdr>
            </w:div>
          </w:divsChild>
        </w:div>
        <w:div w:id="1664509292">
          <w:marLeft w:val="0"/>
          <w:marRight w:val="0"/>
          <w:marTop w:val="0"/>
          <w:marBottom w:val="0"/>
          <w:divBdr>
            <w:top w:val="none" w:sz="0" w:space="0" w:color="auto"/>
            <w:left w:val="none" w:sz="0" w:space="0" w:color="auto"/>
            <w:bottom w:val="none" w:sz="0" w:space="0" w:color="auto"/>
            <w:right w:val="none" w:sz="0" w:space="0" w:color="auto"/>
          </w:divBdr>
          <w:divsChild>
            <w:div w:id="656498812">
              <w:marLeft w:val="0"/>
              <w:marRight w:val="0"/>
              <w:marTop w:val="0"/>
              <w:marBottom w:val="0"/>
              <w:divBdr>
                <w:top w:val="none" w:sz="0" w:space="0" w:color="auto"/>
                <w:left w:val="none" w:sz="0" w:space="0" w:color="auto"/>
                <w:bottom w:val="none" w:sz="0" w:space="0" w:color="auto"/>
                <w:right w:val="none" w:sz="0" w:space="0" w:color="auto"/>
              </w:divBdr>
            </w:div>
            <w:div w:id="525218743">
              <w:marLeft w:val="0"/>
              <w:marRight w:val="0"/>
              <w:marTop w:val="0"/>
              <w:marBottom w:val="0"/>
              <w:divBdr>
                <w:top w:val="none" w:sz="0" w:space="0" w:color="auto"/>
                <w:left w:val="none" w:sz="0" w:space="0" w:color="auto"/>
                <w:bottom w:val="none" w:sz="0" w:space="0" w:color="auto"/>
                <w:right w:val="none" w:sz="0" w:space="0" w:color="auto"/>
              </w:divBdr>
            </w:div>
            <w:div w:id="410271974">
              <w:marLeft w:val="0"/>
              <w:marRight w:val="0"/>
              <w:marTop w:val="0"/>
              <w:marBottom w:val="0"/>
              <w:divBdr>
                <w:top w:val="none" w:sz="0" w:space="0" w:color="auto"/>
                <w:left w:val="none" w:sz="0" w:space="0" w:color="auto"/>
                <w:bottom w:val="none" w:sz="0" w:space="0" w:color="auto"/>
                <w:right w:val="none" w:sz="0" w:space="0" w:color="auto"/>
              </w:divBdr>
            </w:div>
          </w:divsChild>
        </w:div>
        <w:div w:id="2147237955">
          <w:marLeft w:val="0"/>
          <w:marRight w:val="0"/>
          <w:marTop w:val="0"/>
          <w:marBottom w:val="0"/>
          <w:divBdr>
            <w:top w:val="none" w:sz="0" w:space="0" w:color="auto"/>
            <w:left w:val="none" w:sz="0" w:space="0" w:color="auto"/>
            <w:bottom w:val="none" w:sz="0" w:space="0" w:color="auto"/>
            <w:right w:val="none" w:sz="0" w:space="0" w:color="auto"/>
          </w:divBdr>
          <w:divsChild>
            <w:div w:id="1967543859">
              <w:marLeft w:val="0"/>
              <w:marRight w:val="0"/>
              <w:marTop w:val="0"/>
              <w:marBottom w:val="0"/>
              <w:divBdr>
                <w:top w:val="none" w:sz="0" w:space="0" w:color="auto"/>
                <w:left w:val="none" w:sz="0" w:space="0" w:color="auto"/>
                <w:bottom w:val="none" w:sz="0" w:space="0" w:color="auto"/>
                <w:right w:val="none" w:sz="0" w:space="0" w:color="auto"/>
              </w:divBdr>
            </w:div>
          </w:divsChild>
        </w:div>
        <w:div w:id="1986231392">
          <w:marLeft w:val="0"/>
          <w:marRight w:val="0"/>
          <w:marTop w:val="0"/>
          <w:marBottom w:val="0"/>
          <w:divBdr>
            <w:top w:val="none" w:sz="0" w:space="0" w:color="auto"/>
            <w:left w:val="none" w:sz="0" w:space="0" w:color="auto"/>
            <w:bottom w:val="none" w:sz="0" w:space="0" w:color="auto"/>
            <w:right w:val="none" w:sz="0" w:space="0" w:color="auto"/>
          </w:divBdr>
          <w:divsChild>
            <w:div w:id="43868847">
              <w:marLeft w:val="0"/>
              <w:marRight w:val="0"/>
              <w:marTop w:val="0"/>
              <w:marBottom w:val="0"/>
              <w:divBdr>
                <w:top w:val="none" w:sz="0" w:space="0" w:color="auto"/>
                <w:left w:val="none" w:sz="0" w:space="0" w:color="auto"/>
                <w:bottom w:val="none" w:sz="0" w:space="0" w:color="auto"/>
                <w:right w:val="none" w:sz="0" w:space="0" w:color="auto"/>
              </w:divBdr>
            </w:div>
          </w:divsChild>
        </w:div>
        <w:div w:id="322125828">
          <w:marLeft w:val="0"/>
          <w:marRight w:val="0"/>
          <w:marTop w:val="0"/>
          <w:marBottom w:val="0"/>
          <w:divBdr>
            <w:top w:val="none" w:sz="0" w:space="0" w:color="auto"/>
            <w:left w:val="none" w:sz="0" w:space="0" w:color="auto"/>
            <w:bottom w:val="none" w:sz="0" w:space="0" w:color="auto"/>
            <w:right w:val="none" w:sz="0" w:space="0" w:color="auto"/>
          </w:divBdr>
          <w:divsChild>
            <w:div w:id="1631746681">
              <w:marLeft w:val="0"/>
              <w:marRight w:val="0"/>
              <w:marTop w:val="0"/>
              <w:marBottom w:val="0"/>
              <w:divBdr>
                <w:top w:val="none" w:sz="0" w:space="0" w:color="auto"/>
                <w:left w:val="none" w:sz="0" w:space="0" w:color="auto"/>
                <w:bottom w:val="none" w:sz="0" w:space="0" w:color="auto"/>
                <w:right w:val="none" w:sz="0" w:space="0" w:color="auto"/>
              </w:divBdr>
            </w:div>
          </w:divsChild>
        </w:div>
        <w:div w:id="1056203334">
          <w:marLeft w:val="0"/>
          <w:marRight w:val="0"/>
          <w:marTop w:val="0"/>
          <w:marBottom w:val="0"/>
          <w:divBdr>
            <w:top w:val="none" w:sz="0" w:space="0" w:color="auto"/>
            <w:left w:val="none" w:sz="0" w:space="0" w:color="auto"/>
            <w:bottom w:val="none" w:sz="0" w:space="0" w:color="auto"/>
            <w:right w:val="none" w:sz="0" w:space="0" w:color="auto"/>
          </w:divBdr>
          <w:divsChild>
            <w:div w:id="2019575334">
              <w:marLeft w:val="0"/>
              <w:marRight w:val="0"/>
              <w:marTop w:val="0"/>
              <w:marBottom w:val="0"/>
              <w:divBdr>
                <w:top w:val="none" w:sz="0" w:space="0" w:color="auto"/>
                <w:left w:val="none" w:sz="0" w:space="0" w:color="auto"/>
                <w:bottom w:val="none" w:sz="0" w:space="0" w:color="auto"/>
                <w:right w:val="none" w:sz="0" w:space="0" w:color="auto"/>
              </w:divBdr>
            </w:div>
          </w:divsChild>
        </w:div>
        <w:div w:id="506676581">
          <w:marLeft w:val="0"/>
          <w:marRight w:val="0"/>
          <w:marTop w:val="0"/>
          <w:marBottom w:val="0"/>
          <w:divBdr>
            <w:top w:val="none" w:sz="0" w:space="0" w:color="auto"/>
            <w:left w:val="none" w:sz="0" w:space="0" w:color="auto"/>
            <w:bottom w:val="none" w:sz="0" w:space="0" w:color="auto"/>
            <w:right w:val="none" w:sz="0" w:space="0" w:color="auto"/>
          </w:divBdr>
          <w:divsChild>
            <w:div w:id="1238201526">
              <w:marLeft w:val="0"/>
              <w:marRight w:val="0"/>
              <w:marTop w:val="0"/>
              <w:marBottom w:val="0"/>
              <w:divBdr>
                <w:top w:val="none" w:sz="0" w:space="0" w:color="auto"/>
                <w:left w:val="none" w:sz="0" w:space="0" w:color="auto"/>
                <w:bottom w:val="none" w:sz="0" w:space="0" w:color="auto"/>
                <w:right w:val="none" w:sz="0" w:space="0" w:color="auto"/>
              </w:divBdr>
            </w:div>
          </w:divsChild>
        </w:div>
        <w:div w:id="1217468376">
          <w:marLeft w:val="0"/>
          <w:marRight w:val="0"/>
          <w:marTop w:val="0"/>
          <w:marBottom w:val="0"/>
          <w:divBdr>
            <w:top w:val="none" w:sz="0" w:space="0" w:color="auto"/>
            <w:left w:val="none" w:sz="0" w:space="0" w:color="auto"/>
            <w:bottom w:val="none" w:sz="0" w:space="0" w:color="auto"/>
            <w:right w:val="none" w:sz="0" w:space="0" w:color="auto"/>
          </w:divBdr>
          <w:divsChild>
            <w:div w:id="1484345241">
              <w:marLeft w:val="0"/>
              <w:marRight w:val="0"/>
              <w:marTop w:val="0"/>
              <w:marBottom w:val="0"/>
              <w:divBdr>
                <w:top w:val="none" w:sz="0" w:space="0" w:color="auto"/>
                <w:left w:val="none" w:sz="0" w:space="0" w:color="auto"/>
                <w:bottom w:val="none" w:sz="0" w:space="0" w:color="auto"/>
                <w:right w:val="none" w:sz="0" w:space="0" w:color="auto"/>
              </w:divBdr>
            </w:div>
          </w:divsChild>
        </w:div>
        <w:div w:id="1990745273">
          <w:marLeft w:val="0"/>
          <w:marRight w:val="0"/>
          <w:marTop w:val="0"/>
          <w:marBottom w:val="0"/>
          <w:divBdr>
            <w:top w:val="none" w:sz="0" w:space="0" w:color="auto"/>
            <w:left w:val="none" w:sz="0" w:space="0" w:color="auto"/>
            <w:bottom w:val="none" w:sz="0" w:space="0" w:color="auto"/>
            <w:right w:val="none" w:sz="0" w:space="0" w:color="auto"/>
          </w:divBdr>
          <w:divsChild>
            <w:div w:id="1284310770">
              <w:marLeft w:val="0"/>
              <w:marRight w:val="0"/>
              <w:marTop w:val="0"/>
              <w:marBottom w:val="0"/>
              <w:divBdr>
                <w:top w:val="none" w:sz="0" w:space="0" w:color="auto"/>
                <w:left w:val="none" w:sz="0" w:space="0" w:color="auto"/>
                <w:bottom w:val="none" w:sz="0" w:space="0" w:color="auto"/>
                <w:right w:val="none" w:sz="0" w:space="0" w:color="auto"/>
              </w:divBdr>
            </w:div>
          </w:divsChild>
        </w:div>
        <w:div w:id="928318467">
          <w:marLeft w:val="0"/>
          <w:marRight w:val="0"/>
          <w:marTop w:val="0"/>
          <w:marBottom w:val="0"/>
          <w:divBdr>
            <w:top w:val="none" w:sz="0" w:space="0" w:color="auto"/>
            <w:left w:val="none" w:sz="0" w:space="0" w:color="auto"/>
            <w:bottom w:val="none" w:sz="0" w:space="0" w:color="auto"/>
            <w:right w:val="none" w:sz="0" w:space="0" w:color="auto"/>
          </w:divBdr>
          <w:divsChild>
            <w:div w:id="1532500585">
              <w:marLeft w:val="0"/>
              <w:marRight w:val="0"/>
              <w:marTop w:val="0"/>
              <w:marBottom w:val="0"/>
              <w:divBdr>
                <w:top w:val="none" w:sz="0" w:space="0" w:color="auto"/>
                <w:left w:val="none" w:sz="0" w:space="0" w:color="auto"/>
                <w:bottom w:val="none" w:sz="0" w:space="0" w:color="auto"/>
                <w:right w:val="none" w:sz="0" w:space="0" w:color="auto"/>
              </w:divBdr>
            </w:div>
          </w:divsChild>
        </w:div>
        <w:div w:id="1608197175">
          <w:marLeft w:val="0"/>
          <w:marRight w:val="0"/>
          <w:marTop w:val="0"/>
          <w:marBottom w:val="0"/>
          <w:divBdr>
            <w:top w:val="none" w:sz="0" w:space="0" w:color="auto"/>
            <w:left w:val="none" w:sz="0" w:space="0" w:color="auto"/>
            <w:bottom w:val="none" w:sz="0" w:space="0" w:color="auto"/>
            <w:right w:val="none" w:sz="0" w:space="0" w:color="auto"/>
          </w:divBdr>
          <w:divsChild>
            <w:div w:id="1707900352">
              <w:marLeft w:val="0"/>
              <w:marRight w:val="0"/>
              <w:marTop w:val="0"/>
              <w:marBottom w:val="0"/>
              <w:divBdr>
                <w:top w:val="none" w:sz="0" w:space="0" w:color="auto"/>
                <w:left w:val="none" w:sz="0" w:space="0" w:color="auto"/>
                <w:bottom w:val="none" w:sz="0" w:space="0" w:color="auto"/>
                <w:right w:val="none" w:sz="0" w:space="0" w:color="auto"/>
              </w:divBdr>
            </w:div>
          </w:divsChild>
        </w:div>
        <w:div w:id="1187871124">
          <w:marLeft w:val="0"/>
          <w:marRight w:val="0"/>
          <w:marTop w:val="0"/>
          <w:marBottom w:val="0"/>
          <w:divBdr>
            <w:top w:val="none" w:sz="0" w:space="0" w:color="auto"/>
            <w:left w:val="none" w:sz="0" w:space="0" w:color="auto"/>
            <w:bottom w:val="none" w:sz="0" w:space="0" w:color="auto"/>
            <w:right w:val="none" w:sz="0" w:space="0" w:color="auto"/>
          </w:divBdr>
          <w:divsChild>
            <w:div w:id="2007322503">
              <w:marLeft w:val="0"/>
              <w:marRight w:val="0"/>
              <w:marTop w:val="0"/>
              <w:marBottom w:val="0"/>
              <w:divBdr>
                <w:top w:val="none" w:sz="0" w:space="0" w:color="auto"/>
                <w:left w:val="none" w:sz="0" w:space="0" w:color="auto"/>
                <w:bottom w:val="none" w:sz="0" w:space="0" w:color="auto"/>
                <w:right w:val="none" w:sz="0" w:space="0" w:color="auto"/>
              </w:divBdr>
            </w:div>
            <w:div w:id="377826209">
              <w:marLeft w:val="0"/>
              <w:marRight w:val="0"/>
              <w:marTop w:val="0"/>
              <w:marBottom w:val="0"/>
              <w:divBdr>
                <w:top w:val="none" w:sz="0" w:space="0" w:color="auto"/>
                <w:left w:val="none" w:sz="0" w:space="0" w:color="auto"/>
                <w:bottom w:val="none" w:sz="0" w:space="0" w:color="auto"/>
                <w:right w:val="none" w:sz="0" w:space="0" w:color="auto"/>
              </w:divBdr>
            </w:div>
          </w:divsChild>
        </w:div>
        <w:div w:id="386685802">
          <w:marLeft w:val="0"/>
          <w:marRight w:val="0"/>
          <w:marTop w:val="0"/>
          <w:marBottom w:val="0"/>
          <w:divBdr>
            <w:top w:val="none" w:sz="0" w:space="0" w:color="auto"/>
            <w:left w:val="none" w:sz="0" w:space="0" w:color="auto"/>
            <w:bottom w:val="none" w:sz="0" w:space="0" w:color="auto"/>
            <w:right w:val="none" w:sz="0" w:space="0" w:color="auto"/>
          </w:divBdr>
          <w:divsChild>
            <w:div w:id="1066219348">
              <w:marLeft w:val="0"/>
              <w:marRight w:val="0"/>
              <w:marTop w:val="0"/>
              <w:marBottom w:val="0"/>
              <w:divBdr>
                <w:top w:val="none" w:sz="0" w:space="0" w:color="auto"/>
                <w:left w:val="none" w:sz="0" w:space="0" w:color="auto"/>
                <w:bottom w:val="none" w:sz="0" w:space="0" w:color="auto"/>
                <w:right w:val="none" w:sz="0" w:space="0" w:color="auto"/>
              </w:divBdr>
            </w:div>
          </w:divsChild>
        </w:div>
        <w:div w:id="962687205">
          <w:marLeft w:val="0"/>
          <w:marRight w:val="0"/>
          <w:marTop w:val="0"/>
          <w:marBottom w:val="0"/>
          <w:divBdr>
            <w:top w:val="none" w:sz="0" w:space="0" w:color="auto"/>
            <w:left w:val="none" w:sz="0" w:space="0" w:color="auto"/>
            <w:bottom w:val="none" w:sz="0" w:space="0" w:color="auto"/>
            <w:right w:val="none" w:sz="0" w:space="0" w:color="auto"/>
          </w:divBdr>
          <w:divsChild>
            <w:div w:id="449513277">
              <w:marLeft w:val="0"/>
              <w:marRight w:val="0"/>
              <w:marTop w:val="0"/>
              <w:marBottom w:val="0"/>
              <w:divBdr>
                <w:top w:val="none" w:sz="0" w:space="0" w:color="auto"/>
                <w:left w:val="none" w:sz="0" w:space="0" w:color="auto"/>
                <w:bottom w:val="none" w:sz="0" w:space="0" w:color="auto"/>
                <w:right w:val="none" w:sz="0" w:space="0" w:color="auto"/>
              </w:divBdr>
            </w:div>
          </w:divsChild>
        </w:div>
        <w:div w:id="765807923">
          <w:marLeft w:val="0"/>
          <w:marRight w:val="0"/>
          <w:marTop w:val="0"/>
          <w:marBottom w:val="0"/>
          <w:divBdr>
            <w:top w:val="none" w:sz="0" w:space="0" w:color="auto"/>
            <w:left w:val="none" w:sz="0" w:space="0" w:color="auto"/>
            <w:bottom w:val="none" w:sz="0" w:space="0" w:color="auto"/>
            <w:right w:val="none" w:sz="0" w:space="0" w:color="auto"/>
          </w:divBdr>
          <w:divsChild>
            <w:div w:id="949780407">
              <w:marLeft w:val="0"/>
              <w:marRight w:val="0"/>
              <w:marTop w:val="0"/>
              <w:marBottom w:val="0"/>
              <w:divBdr>
                <w:top w:val="none" w:sz="0" w:space="0" w:color="auto"/>
                <w:left w:val="none" w:sz="0" w:space="0" w:color="auto"/>
                <w:bottom w:val="none" w:sz="0" w:space="0" w:color="auto"/>
                <w:right w:val="none" w:sz="0" w:space="0" w:color="auto"/>
              </w:divBdr>
            </w:div>
          </w:divsChild>
        </w:div>
        <w:div w:id="2107967629">
          <w:marLeft w:val="0"/>
          <w:marRight w:val="0"/>
          <w:marTop w:val="0"/>
          <w:marBottom w:val="0"/>
          <w:divBdr>
            <w:top w:val="none" w:sz="0" w:space="0" w:color="auto"/>
            <w:left w:val="none" w:sz="0" w:space="0" w:color="auto"/>
            <w:bottom w:val="none" w:sz="0" w:space="0" w:color="auto"/>
            <w:right w:val="none" w:sz="0" w:space="0" w:color="auto"/>
          </w:divBdr>
          <w:divsChild>
            <w:div w:id="766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9640-0F10-4C77-8674-55C8B691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Khan</dc:creator>
  <cp:keywords/>
  <dc:description/>
  <cp:lastModifiedBy>Andrew Byrne</cp:lastModifiedBy>
  <cp:revision>4</cp:revision>
  <cp:lastPrinted>2019-01-24T14:25:00Z</cp:lastPrinted>
  <dcterms:created xsi:type="dcterms:W3CDTF">2019-02-25T14:33:00Z</dcterms:created>
  <dcterms:modified xsi:type="dcterms:W3CDTF">2019-02-25T14:49:00Z</dcterms:modified>
</cp:coreProperties>
</file>